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56"/>
          <w:szCs w:val="5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56"/>
          <w:szCs w:val="5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56"/>
          <w:szCs w:val="56"/>
          <w:lang w:eastAsia="bg-BG"/>
        </w:rPr>
        <w:t>Вътрешни правила за мобилност</w:t>
      </w:r>
      <w:bookmarkStart w:id="0" w:name="_GoBack"/>
      <w:bookmarkEnd w:id="0"/>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56"/>
          <w:szCs w:val="56"/>
          <w:lang w:eastAsia="bg-BG"/>
        </w:rPr>
        <w:t>по програма Еразъм+</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56"/>
          <w:szCs w:val="56"/>
          <w:lang w:eastAsia="bg-BG"/>
        </w:rPr>
        <w:t>(ключова дейност КА1)</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b/>
          <w:bCs/>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b/>
          <w:bCs/>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b/>
          <w:bCs/>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b/>
          <w:bCs/>
          <w:color w:val="000000"/>
          <w:sz w:val="40"/>
          <w:szCs w:val="40"/>
          <w:lang w:val="ru-RU"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Times New Roman" w:eastAsia="Times New Roman" w:hAnsi="Times New Roman" w:cs="Times New Roman"/>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Arial" w:eastAsia="Times New Roman" w:hAnsi="Arial" w:cs="Arial"/>
          <w:color w:val="000000"/>
          <w:sz w:val="40"/>
          <w:szCs w:val="40"/>
          <w:lang w:eastAsia="bg-BG"/>
        </w:rPr>
        <w:t> </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Arial" w:eastAsia="Times New Roman" w:hAnsi="Arial" w:cs="Arial"/>
          <w:b/>
          <w:bCs/>
          <w:color w:val="000000"/>
          <w:sz w:val="34"/>
          <w:szCs w:val="34"/>
          <w:lang w:eastAsia="bg-BG"/>
        </w:rPr>
        <w:t>РУСЕ</w:t>
      </w:r>
    </w:p>
    <w:p w:rsidR="00EA4FC0" w:rsidRPr="00EA4FC0" w:rsidRDefault="00EA4FC0" w:rsidP="00EA4FC0">
      <w:pPr>
        <w:spacing w:after="0" w:line="240" w:lineRule="auto"/>
        <w:jc w:val="center"/>
        <w:rPr>
          <w:rFonts w:ascii="Calibri" w:eastAsia="Times New Roman" w:hAnsi="Calibri" w:cs="Times New Roman"/>
          <w:color w:val="000000"/>
          <w:lang w:eastAsia="bg-BG"/>
        </w:rPr>
      </w:pPr>
      <w:r w:rsidRPr="00EA4FC0">
        <w:rPr>
          <w:rFonts w:ascii="Arial" w:eastAsia="Times New Roman" w:hAnsi="Arial" w:cs="Arial"/>
          <w:b/>
          <w:bCs/>
          <w:color w:val="000000"/>
          <w:sz w:val="34"/>
          <w:szCs w:val="34"/>
          <w:lang w:eastAsia="bg-BG"/>
        </w:rPr>
        <w:t>2025</w:t>
      </w:r>
      <w:r w:rsidRPr="00EA4FC0">
        <w:rPr>
          <w:rFonts w:ascii="Times New Roman" w:eastAsia="Times New Roman" w:hAnsi="Times New Roman" w:cs="Times New Roman"/>
          <w:color w:val="000000"/>
          <w:sz w:val="24"/>
          <w:szCs w:val="24"/>
          <w:lang w:eastAsia="bg-BG"/>
        </w:rPr>
        <w:br w:type="textWrapping" w:clear="all"/>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ПЪРВА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Основни положения</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w:t>
      </w:r>
      <w:r w:rsidRPr="00EA4FC0">
        <w:rPr>
          <w:rFonts w:ascii="Arial" w:eastAsia="Times New Roman" w:hAnsi="Arial" w:cs="Arial"/>
          <w:color w:val="000000"/>
          <w:sz w:val="26"/>
          <w:szCs w:val="26"/>
          <w:lang w:eastAsia="bg-BG"/>
        </w:rPr>
        <w:t> Настоящите правила уреждат въпроси на администрирането на Еразъм+ мобилността (ЕМ), включваща дългосрочните дейности “Студентска мобилност  с цел обучение” (СМО), “Студентска мобилност с цел практика” (СМП), както и краткосрочните дейности „Студентска мобилност в интензивна програма“ (СМИП), „Краткосрочна докторантска мобилност“ (КДМ), „Краткосрочна студентска мобилност за студенти с по-малко възможности“ (КСМ), “Мобилност на персонала с цел преподаване” (МПП), “Мобилност на персонала с цел обучение” (МПО)</w:t>
      </w:r>
      <w:r w:rsidRPr="00EA4FC0">
        <w:rPr>
          <w:rFonts w:ascii="Arial" w:eastAsia="Times New Roman" w:hAnsi="Arial" w:cs="Arial"/>
          <w:color w:val="000000"/>
          <w:sz w:val="26"/>
          <w:szCs w:val="26"/>
          <w:lang w:val="en-US" w:eastAsia="bg-BG"/>
        </w:rPr>
        <w:t>, </w:t>
      </w:r>
      <w:r w:rsidRPr="00EA4FC0">
        <w:rPr>
          <w:rFonts w:ascii="Arial" w:eastAsia="Times New Roman" w:hAnsi="Arial" w:cs="Arial"/>
          <w:color w:val="000000"/>
          <w:sz w:val="26"/>
          <w:szCs w:val="26"/>
          <w:lang w:eastAsia="bg-BG"/>
        </w:rPr>
        <w:t>и “Организационна подкрепа” (ОП), осъществявани по ключова дейност КА1, обхващаща </w:t>
      </w:r>
      <w:proofErr w:type="spellStart"/>
      <w:r w:rsidRPr="00EA4FC0">
        <w:rPr>
          <w:rFonts w:ascii="Arial" w:eastAsia="Times New Roman" w:hAnsi="Arial" w:cs="Arial"/>
          <w:color w:val="000000"/>
          <w:sz w:val="26"/>
          <w:szCs w:val="26"/>
          <w:lang w:eastAsia="bg-BG"/>
        </w:rPr>
        <w:t>поддейности</w:t>
      </w:r>
      <w:proofErr w:type="spellEnd"/>
      <w:r w:rsidRPr="00EA4FC0">
        <w:rPr>
          <w:rFonts w:ascii="Arial" w:eastAsia="Times New Roman" w:hAnsi="Arial" w:cs="Arial"/>
          <w:color w:val="000000"/>
          <w:sz w:val="26"/>
          <w:szCs w:val="26"/>
          <w:lang w:eastAsia="bg-BG"/>
        </w:rPr>
        <w:t xml:space="preserve"> КА131 (мобилност между програмни държави и  изходяща мобилност към държави-партньори до 20 процента от </w:t>
      </w:r>
      <w:r w:rsidRPr="00EA4FC0">
        <w:rPr>
          <w:rFonts w:ascii="Arial" w:eastAsia="Times New Roman" w:hAnsi="Arial" w:cs="Arial"/>
          <w:color w:val="000000"/>
          <w:sz w:val="26"/>
          <w:szCs w:val="26"/>
          <w:lang w:eastAsia="bg-BG"/>
        </w:rPr>
        <w:lastRenderedPageBreak/>
        <w:t>бюджета) и КА171 (мобилност между програмни държави и държави-партньори). Правилата се основават на документите  на Европейската комисия (ЕК) (напр. Ръководство по програмата), финансовите споразумения с Центъра за развитие на човешките ресурси (ЦРЧР), номиниран за Национална агенция (НА) за </w:t>
      </w:r>
      <w:proofErr w:type="spellStart"/>
      <w:r w:rsidRPr="00EA4FC0">
        <w:rPr>
          <w:rFonts w:ascii="Arial" w:eastAsia="Times New Roman" w:hAnsi="Arial" w:cs="Arial"/>
          <w:color w:val="000000"/>
          <w:sz w:val="26"/>
          <w:szCs w:val="26"/>
          <w:lang w:eastAsia="bg-BG"/>
        </w:rPr>
        <w:t>РБългария</w:t>
      </w:r>
      <w:proofErr w:type="spellEnd"/>
      <w:r w:rsidRPr="00EA4FC0">
        <w:rPr>
          <w:rFonts w:ascii="Arial" w:eastAsia="Times New Roman" w:hAnsi="Arial" w:cs="Arial"/>
          <w:color w:val="000000"/>
          <w:sz w:val="26"/>
          <w:szCs w:val="26"/>
          <w:lang w:eastAsia="bg-BG"/>
        </w:rPr>
        <w:t> на Европейската комисия по програма Еразъм+ на Европейския съюз, и нормативните актове на Русенски университет „Ангел Кънчев”.</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ВТОРА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Отговорен състав</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Чл.2.</w:t>
      </w:r>
      <w:r w:rsidRPr="00EA4FC0">
        <w:rPr>
          <w:rFonts w:ascii="Arial" w:eastAsia="Times New Roman" w:hAnsi="Arial" w:cs="Arial"/>
          <w:color w:val="000000"/>
          <w:sz w:val="26"/>
          <w:szCs w:val="26"/>
          <w:lang w:eastAsia="bg-BG"/>
        </w:rPr>
        <w:t> Официален представител на програма Еразъм+ за Русенския университет е Ректорът на Университета, който ръководи и контролира дейността по ЕМ, подписва ежегодните заявки на Университета до ЦРЧР за финансиране на ЕМ, финансовите споразумения с ЦРЧР и двустранните споразумения с чуждестранни университети, утвърждава разпределението на средствата по финансовите споразумения с ЦРЧР, подписва междинните и финалните отчети на Университета, както и финансовите  договори (ФД) на участниците в мобилност.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Чл.3.</w:t>
      </w:r>
      <w:r w:rsidRPr="00EA4FC0">
        <w:rPr>
          <w:rFonts w:ascii="Arial" w:eastAsia="Times New Roman" w:hAnsi="Arial" w:cs="Arial"/>
          <w:color w:val="000000"/>
          <w:sz w:val="26"/>
          <w:szCs w:val="26"/>
          <w:lang w:eastAsia="bg-BG"/>
        </w:rPr>
        <w:t> С оперативното управление на програма Еразъм+ в Русенския университет са ангажирани следните длъжностни лица: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1. </w:t>
      </w:r>
      <w:r w:rsidRPr="00EA4FC0">
        <w:rPr>
          <w:rFonts w:ascii="Arial" w:eastAsia="Times New Roman" w:hAnsi="Arial" w:cs="Arial"/>
          <w:b/>
          <w:bCs/>
          <w:color w:val="000000"/>
          <w:sz w:val="26"/>
          <w:szCs w:val="26"/>
          <w:lang w:eastAsia="bg-BG"/>
        </w:rPr>
        <w:t>Университетски ECTS координатор</w:t>
      </w:r>
      <w:r w:rsidRPr="00EA4FC0">
        <w:rPr>
          <w:rFonts w:ascii="Arial" w:eastAsia="Times New Roman" w:hAnsi="Arial" w:cs="Arial"/>
          <w:color w:val="000000"/>
          <w:sz w:val="26"/>
          <w:szCs w:val="26"/>
          <w:lang w:eastAsia="bg-BG"/>
        </w:rPr>
        <w:t> - отговаря за прилагането на принципите и механизмите на Европейската система за трансфер на кредити в Университета, която е в основата на академичния студентски обмен между университетите-партньори. Същият ръководи подготовката, издаването и разпространението на Информационния пакет на университета, подписва договорите за обучение на мобилните студенти и академичните им справки. Университетският ECTS координатор се избира от Академичния съвет и се назначава със заповед на Ректора.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w:t>
      </w:r>
      <w:r w:rsidRPr="00EA4FC0">
        <w:rPr>
          <w:rFonts w:ascii="Arial" w:eastAsia="Times New Roman" w:hAnsi="Arial" w:cs="Arial"/>
          <w:b/>
          <w:bCs/>
          <w:color w:val="000000"/>
          <w:sz w:val="26"/>
          <w:szCs w:val="26"/>
          <w:lang w:eastAsia="bg-BG"/>
        </w:rPr>
        <w:t>Университетски Еразъм+ координатор</w:t>
      </w:r>
      <w:r w:rsidRPr="00EA4FC0">
        <w:rPr>
          <w:rFonts w:ascii="Arial" w:eastAsia="Times New Roman" w:hAnsi="Arial" w:cs="Arial"/>
          <w:color w:val="000000"/>
          <w:sz w:val="26"/>
          <w:szCs w:val="26"/>
          <w:lang w:eastAsia="bg-BG"/>
        </w:rPr>
        <w:t> - осъществява връзката между ЦРЧР и Университета, участва в изготвянето и актуализирането на нормативните актове на Университета, отнасящи се до програма Еразъм+, координира административната и финансовата дейност по ЕМ и дейността на включените в програмата университетски звена, подписва административните документи на участниците в мобилност и докладите за изразходване на средствата по програмата. Университетският Еразъм+ координатор се избира от Академичния съвет и се назначава със заповед на Ректора.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w:t>
      </w:r>
      <w:r w:rsidRPr="00EA4FC0">
        <w:rPr>
          <w:rFonts w:ascii="Arial" w:eastAsia="Times New Roman" w:hAnsi="Arial" w:cs="Arial"/>
          <w:b/>
          <w:bCs/>
          <w:color w:val="000000"/>
          <w:sz w:val="26"/>
          <w:szCs w:val="26"/>
          <w:lang w:eastAsia="bg-BG"/>
        </w:rPr>
        <w:t>Финансов Еразъм+ координатор</w:t>
      </w:r>
      <w:r w:rsidRPr="00EA4FC0">
        <w:rPr>
          <w:rFonts w:ascii="Arial" w:eastAsia="Times New Roman" w:hAnsi="Arial" w:cs="Arial"/>
          <w:color w:val="000000"/>
          <w:sz w:val="26"/>
          <w:szCs w:val="26"/>
          <w:lang w:eastAsia="bg-BG"/>
        </w:rPr>
        <w:t xml:space="preserve"> – организира финансово-счетоводното обслужване на програмата, участва в изготвянето на ежегодната заявка до ЦРЧР, консултира изготвянето и подписва финансовите договори (ФД) на заминаващите участници в мобилност, </w:t>
      </w:r>
      <w:r w:rsidRPr="00EA4FC0">
        <w:rPr>
          <w:rFonts w:ascii="Arial" w:eastAsia="Times New Roman" w:hAnsi="Arial" w:cs="Arial"/>
          <w:color w:val="000000"/>
          <w:sz w:val="26"/>
          <w:szCs w:val="26"/>
          <w:lang w:eastAsia="bg-BG"/>
        </w:rPr>
        <w:lastRenderedPageBreak/>
        <w:t>осигурява трансфера на индивидуалния грант до всеки участник, участва в изготвянето на междинните и крайните отчети на Университета до ЦРЧР, съхранява оригиналните ФД на участниците, финансовите отчети, </w:t>
      </w:r>
      <w:proofErr w:type="spellStart"/>
      <w:r w:rsidRPr="00EA4FC0">
        <w:rPr>
          <w:rFonts w:ascii="Arial" w:eastAsia="Times New Roman" w:hAnsi="Arial" w:cs="Arial"/>
          <w:color w:val="000000"/>
          <w:sz w:val="26"/>
          <w:szCs w:val="26"/>
          <w:lang w:eastAsia="bg-BG"/>
        </w:rPr>
        <w:t>разходооправдателните</w:t>
      </w:r>
      <w:proofErr w:type="spellEnd"/>
      <w:r w:rsidRPr="00EA4FC0">
        <w:rPr>
          <w:rFonts w:ascii="Arial" w:eastAsia="Times New Roman" w:hAnsi="Arial" w:cs="Arial"/>
          <w:color w:val="000000"/>
          <w:sz w:val="26"/>
          <w:szCs w:val="26"/>
          <w:lang w:eastAsia="bg-BG"/>
        </w:rPr>
        <w:t> документи на участвалите в мобилност, оригиналните доклади за изразходване на средствата по ОП, банкови извлечения и др.</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w:t>
      </w:r>
      <w:r w:rsidRPr="00EA4FC0">
        <w:rPr>
          <w:rFonts w:ascii="Arial" w:eastAsia="Times New Roman" w:hAnsi="Arial" w:cs="Arial"/>
          <w:b/>
          <w:bCs/>
          <w:color w:val="000000"/>
          <w:sz w:val="26"/>
          <w:szCs w:val="26"/>
          <w:lang w:eastAsia="bg-BG"/>
        </w:rPr>
        <w:t>Факултетни (филиални) Еразъм+ и ECTS координатори</w:t>
      </w:r>
      <w:r w:rsidRPr="00EA4FC0">
        <w:rPr>
          <w:rFonts w:ascii="Arial" w:eastAsia="Times New Roman" w:hAnsi="Arial" w:cs="Arial"/>
          <w:color w:val="000000"/>
          <w:sz w:val="26"/>
          <w:szCs w:val="26"/>
          <w:lang w:eastAsia="bg-BG"/>
        </w:rPr>
        <w:t> – избират се от Факултетните съвети (Съветите на филиалите) на съответните основни звена и филиали за мандата на техните ръководни органи. Двете функции могат да се съвместяват по решение на факултетния съвет (Съвета на филиала).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Факултетните (филиални) Еразъм+ координатори: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организират цялостната дейност по програма Еразъм+ на факултетно ниво;</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разпространяват информация за предлаганите студентски и преподавателски мобилности в катедрите в рамките на Факултета;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подпомагат УЕО при организирането на процедурите за селекция на студенти, докторанти и преподаватели на факултетно ниво и на докторанти за КДМ на факултетно ниво;</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участват в подготовката, провеждането и отчитането на входящата и изходяща студентска и</w:t>
      </w:r>
      <w:r w:rsidRPr="00EA4FC0">
        <w:rPr>
          <w:rFonts w:ascii="Calibri" w:eastAsia="Times New Roman" w:hAnsi="Calibri" w:cs="Times New Roman"/>
          <w:color w:val="000000"/>
          <w:lang w:eastAsia="bg-BG"/>
        </w:rPr>
        <w:t> </w:t>
      </w:r>
      <w:r w:rsidRPr="00EA4FC0">
        <w:rPr>
          <w:rFonts w:ascii="Arial" w:eastAsia="Times New Roman" w:hAnsi="Arial" w:cs="Arial"/>
          <w:color w:val="000000"/>
          <w:sz w:val="26"/>
          <w:szCs w:val="26"/>
          <w:lang w:eastAsia="bg-BG"/>
        </w:rPr>
        <w:t>преподавателска мобилност на факултетно ниво, като обявяват селекционните списъци на видно място;</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следят за целесъобразността на предложените от факултетните/филиалните академични координатори (контактни лица) двустранни споразумения, като изготвят становища за това и съгласуват сключването на споразумението с Декана на Факултета; </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участват задължително в селекцията на преподавателите от съответния факултет, кандидатстващи за участие в мобилност с цел преподаване или обучение;</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контролират дали в рамките на семестъра, предхождащ обучението на студента в чуждестранния университет, контактното лице е изготвило </w:t>
      </w:r>
      <w:bookmarkStart w:id="1" w:name="_Hlk103029545"/>
      <w:r w:rsidRPr="00EA4FC0">
        <w:rPr>
          <w:rFonts w:ascii="Arial" w:eastAsia="Times New Roman" w:hAnsi="Arial" w:cs="Arial"/>
          <w:color w:val="000000"/>
          <w:sz w:val="26"/>
          <w:szCs w:val="26"/>
          <w:lang w:eastAsia="bg-BG"/>
        </w:rPr>
        <w:t>Индивидуален учебен план за обучение </w:t>
      </w:r>
      <w:bookmarkEnd w:id="1"/>
      <w:r w:rsidRPr="00EA4FC0">
        <w:rPr>
          <w:rFonts w:ascii="Arial" w:eastAsia="Times New Roman" w:hAnsi="Arial" w:cs="Arial"/>
          <w:color w:val="000000"/>
          <w:sz w:val="26"/>
          <w:szCs w:val="26"/>
          <w:lang w:eastAsia="bg-BG"/>
        </w:rPr>
        <w:t>(ИПО) на заминаващите студенти и дали той е приложен към досието им в съответната Факултетна канцелария (ФК);</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проследяват дали във Факултетната канцелария (ФК) е изготвено и попълнено от съответното контактно лице в рамките на указания от настоящите правила срок досие на входящите студенти, което включва: Заповед за записване, Договор за обучение, Разпис на учебните занятия.</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проследяват дали в хода на обучението на входящите студенти във Факултета към изготвените и съхранявани във ФК лични досиета се прилагат своевременно: Протоколи от положени изпити, Академична справка за обучението в Русенския университет.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lastRenderedPageBreak/>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контролират студентското състояние на изпратените по програмата студенти за целия срок на обучение в чужбина;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сигнализират за нередности в работата на факултетните/филиалните академични координатори (контактните лица) и/или евентуални проблеми при обучението на входящите или изпратените студенти, като уведомяват Декана на факултета или съответните ръководни лица по програма Еразъм+ в Русенския университет.</w:t>
      </w:r>
    </w:p>
    <w:p w:rsidR="00EA4FC0" w:rsidRPr="00EA4FC0" w:rsidRDefault="00EA4FC0" w:rsidP="00EA4FC0">
      <w:pPr>
        <w:spacing w:after="200" w:line="235" w:lineRule="atLeast"/>
        <w:ind w:left="72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Факултетните (филиални) ЕСТS координатори: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отговарят за своевременната ежегодна актуализация на информацията на български и английски език в ЕCTS пакета на Факултета;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координират дейността на катедрените ЕСТS координатори и следят за ежегодната актуализация на ECTS пакетите (на български и английски език) на всяка катедра в рамките на Факултета;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изготвят и обновяват ежегодно списъците с дисциплините, по които се осъществява обучение на чужд (английски) език, по отделните специалности в рамките на Факултета, и го предоставят на УЕО за актуализиране на страницата на програма Еразъм+ в Русенския университет;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съдействат на Факултетните/филиални академични координатори (контактните лица) при подбора на най-подходящите учебни дисциплини, които ще изучават входящите или изходящите студенти, участващи в мобилността;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отговарят за признаване на резултатите от мобилността с цел обучение или практика на студентите и изготвят “Заключителен протокол за обучението/практиката, проведени в чужбина по програма Еразъм” (Приложение 8);</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утвърждават преди подписването изготвените в електронен вид от входящите и изходящите студенти/докторанти </w:t>
      </w:r>
      <w:r w:rsidRPr="00EA4FC0">
        <w:rPr>
          <w:rFonts w:ascii="Arial" w:eastAsia="Times New Roman" w:hAnsi="Arial" w:cs="Arial"/>
          <w:i/>
          <w:iCs/>
          <w:color w:val="000000"/>
          <w:sz w:val="26"/>
          <w:szCs w:val="26"/>
          <w:lang w:eastAsia="bg-BG"/>
        </w:rPr>
        <w:t>Договор за обучение</w:t>
      </w:r>
      <w:r w:rsidRPr="00EA4FC0">
        <w:rPr>
          <w:rFonts w:ascii="Arial" w:eastAsia="Times New Roman" w:hAnsi="Arial" w:cs="Arial"/>
          <w:color w:val="000000"/>
          <w:sz w:val="26"/>
          <w:szCs w:val="26"/>
          <w:lang w:eastAsia="bg-BG"/>
        </w:rPr>
        <w:t> в платформата </w:t>
      </w:r>
      <w:r w:rsidRPr="00EA4FC0">
        <w:rPr>
          <w:rFonts w:ascii="Arial" w:eastAsia="Times New Roman" w:hAnsi="Arial" w:cs="Arial"/>
          <w:color w:val="000000"/>
          <w:sz w:val="26"/>
          <w:szCs w:val="26"/>
          <w:lang w:val="en-US" w:eastAsia="bg-BG"/>
        </w:rPr>
        <w:t>Dashboard </w:t>
      </w:r>
      <w:r w:rsidRPr="00EA4FC0">
        <w:rPr>
          <w:rFonts w:ascii="Arial" w:eastAsia="Times New Roman" w:hAnsi="Arial" w:cs="Arial"/>
          <w:color w:val="000000"/>
          <w:sz w:val="26"/>
          <w:szCs w:val="26"/>
          <w:lang w:eastAsia="bg-BG"/>
        </w:rPr>
        <w:t>и </w:t>
      </w:r>
      <w:r w:rsidRPr="00EA4FC0">
        <w:rPr>
          <w:rFonts w:ascii="Arial" w:eastAsia="Times New Roman" w:hAnsi="Arial" w:cs="Arial"/>
          <w:i/>
          <w:iCs/>
          <w:color w:val="000000"/>
          <w:sz w:val="26"/>
          <w:szCs w:val="26"/>
          <w:lang w:eastAsia="bg-BG"/>
        </w:rPr>
        <w:t>Академичната справка</w:t>
      </w:r>
      <w:r w:rsidRPr="00EA4FC0">
        <w:rPr>
          <w:rFonts w:ascii="Arial" w:eastAsia="Times New Roman" w:hAnsi="Arial" w:cs="Arial"/>
          <w:color w:val="000000"/>
          <w:sz w:val="26"/>
          <w:szCs w:val="26"/>
          <w:lang w:eastAsia="bg-BG"/>
        </w:rPr>
        <w:t> на входящите и изходящите студенти/докторанти;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подписват електронния </w:t>
      </w:r>
      <w:r w:rsidRPr="00EA4FC0">
        <w:rPr>
          <w:rFonts w:ascii="Arial" w:eastAsia="Times New Roman" w:hAnsi="Arial" w:cs="Arial"/>
          <w:i/>
          <w:iCs/>
          <w:color w:val="000000"/>
          <w:sz w:val="26"/>
          <w:szCs w:val="26"/>
          <w:lang w:eastAsia="bg-BG"/>
        </w:rPr>
        <w:t>Договор за обучение</w:t>
      </w:r>
      <w:r w:rsidRPr="00EA4FC0">
        <w:rPr>
          <w:rFonts w:ascii="Arial" w:eastAsia="Times New Roman" w:hAnsi="Arial" w:cs="Arial"/>
          <w:color w:val="000000"/>
          <w:sz w:val="26"/>
          <w:szCs w:val="26"/>
          <w:lang w:eastAsia="bg-BG"/>
        </w:rPr>
        <w:t> в платформата</w:t>
      </w:r>
      <w:r w:rsidRPr="00EA4FC0">
        <w:rPr>
          <w:rFonts w:ascii="Arial" w:eastAsia="Times New Roman" w:hAnsi="Arial" w:cs="Arial"/>
          <w:color w:val="000000"/>
          <w:sz w:val="26"/>
          <w:szCs w:val="26"/>
          <w:lang w:val="en-US" w:eastAsia="bg-BG"/>
        </w:rPr>
        <w:t> Dashboard </w:t>
      </w:r>
      <w:r w:rsidRPr="00EA4FC0">
        <w:rPr>
          <w:rFonts w:ascii="Arial" w:eastAsia="Times New Roman" w:hAnsi="Arial" w:cs="Arial"/>
          <w:color w:val="000000"/>
          <w:sz w:val="26"/>
          <w:szCs w:val="26"/>
          <w:lang w:eastAsia="bg-BG"/>
        </w:rPr>
        <w:t>и </w:t>
      </w:r>
      <w:r w:rsidRPr="00EA4FC0">
        <w:rPr>
          <w:rFonts w:ascii="Arial" w:eastAsia="Times New Roman" w:hAnsi="Arial" w:cs="Arial"/>
          <w:i/>
          <w:iCs/>
          <w:color w:val="000000"/>
          <w:sz w:val="26"/>
          <w:szCs w:val="26"/>
          <w:lang w:eastAsia="bg-BG"/>
        </w:rPr>
        <w:t>Академичната справка</w:t>
      </w:r>
      <w:r w:rsidRPr="00EA4FC0">
        <w:rPr>
          <w:rFonts w:ascii="Arial" w:eastAsia="Times New Roman" w:hAnsi="Arial" w:cs="Arial"/>
          <w:color w:val="000000"/>
          <w:sz w:val="26"/>
          <w:szCs w:val="26"/>
          <w:lang w:eastAsia="bg-BG"/>
        </w:rPr>
        <w:t> на входящите или изходящите студенти;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уведомяват Университетския ЕСТS координатор за евентуални проблеми при признаване мобилността на студентите.</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5. </w:t>
      </w:r>
      <w:r w:rsidRPr="00EA4FC0">
        <w:rPr>
          <w:rFonts w:ascii="Arial" w:eastAsia="Times New Roman" w:hAnsi="Arial" w:cs="Arial"/>
          <w:b/>
          <w:bCs/>
          <w:color w:val="000000"/>
          <w:sz w:val="26"/>
          <w:szCs w:val="26"/>
          <w:lang w:eastAsia="bg-BG"/>
        </w:rPr>
        <w:t>Факултетни/филиални академични координатори (контактни лица)</w:t>
      </w:r>
      <w:r w:rsidRPr="00EA4FC0">
        <w:rPr>
          <w:rFonts w:ascii="Arial" w:eastAsia="Times New Roman" w:hAnsi="Arial" w:cs="Arial"/>
          <w:color w:val="000000"/>
          <w:sz w:val="26"/>
          <w:szCs w:val="26"/>
          <w:lang w:eastAsia="bg-BG"/>
        </w:rPr>
        <w:t xml:space="preserve"> на двустранни споразумения с чуждестранни университети – участват в подготовката, провеждането и отчитането на входящата и изходящата мобилност. При преустановяване на трудовите или облигационните правоотношения на контактно лице с Русенския </w:t>
      </w:r>
      <w:r w:rsidRPr="00EA4FC0">
        <w:rPr>
          <w:rFonts w:ascii="Arial" w:eastAsia="Times New Roman" w:hAnsi="Arial" w:cs="Arial"/>
          <w:color w:val="000000"/>
          <w:sz w:val="26"/>
          <w:szCs w:val="26"/>
          <w:lang w:eastAsia="bg-BG"/>
        </w:rPr>
        <w:lastRenderedPageBreak/>
        <w:t>университет неговите функции се поемат от друг преподавател от съответната катедра. Партньорската институция се уведомява за промяната с писмо.</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Задълженията и отговорностите на </w:t>
      </w:r>
      <w:r w:rsidRPr="00EA4FC0">
        <w:rPr>
          <w:rFonts w:ascii="Arial" w:eastAsia="Times New Roman" w:hAnsi="Arial" w:cs="Arial"/>
          <w:b/>
          <w:bCs/>
          <w:color w:val="000000"/>
          <w:sz w:val="26"/>
          <w:szCs w:val="26"/>
          <w:lang w:eastAsia="bg-BG"/>
        </w:rPr>
        <w:t>факултетните/филиални академични координатори (контактни лица</w:t>
      </w:r>
      <w:r w:rsidRPr="00EA4FC0">
        <w:rPr>
          <w:rFonts w:ascii="Arial" w:eastAsia="Times New Roman" w:hAnsi="Arial" w:cs="Arial"/>
          <w:color w:val="000000"/>
          <w:sz w:val="26"/>
          <w:szCs w:val="26"/>
          <w:lang w:eastAsia="bg-BG"/>
        </w:rPr>
        <w:t>) включват следните дейности: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подпомагат УЕО и съответния Факултетен Еразъм+ координатор при организирането на процедурите за селекция на студенти/докторанти и преподаватели на факултетно ниво;</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разпространяват информация за предлаганите студентски и преподавателски мобилности в катедрите в рамките на Факултета;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насочват и консултират студентите и докторантите за най-подходящата програма за обучение в чуждестранен университет, като се стремят да предложат най-доброто съответствие между учебните планове на специалностите във Факултета и в чуждестранния университет;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участват в процедурите по селекция на студенти, докторанти и преподаватели в съответния Факултет, като изготвят протоколите за селекция на преподавателите по двустранните споразумения, които координират;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уведомяват персонално селектираните студенти, докторанти и преподаватели по двустранните споразумения, които координират;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уведомяват приемащата институция за резултатите от проведената селекция на студенти, докторанти и преподаватели в рамките на указаните в двустранните споразумения срокове за това;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подпомагат студентите, докторантите и преподавателите при попълването на формулярите за кандидатстване за съответния вид мобилност в чужбина;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поддържат и осъществява връзката между Русенския университет и съответния приемащ чуждестранен университет по електронен път, като следят за спазването на предварително договорените в двустранното споразумение срокове за подаване и приемане на документите на кандидатите за участие в мобилност;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изготвят </w:t>
      </w:r>
      <w:r w:rsidRPr="00EA4FC0">
        <w:rPr>
          <w:rFonts w:ascii="Arial" w:eastAsia="Times New Roman" w:hAnsi="Arial" w:cs="Arial"/>
          <w:i/>
          <w:iCs/>
          <w:color w:val="000000"/>
          <w:sz w:val="26"/>
          <w:szCs w:val="26"/>
          <w:lang w:eastAsia="bg-BG"/>
        </w:rPr>
        <w:t>Академичната справка</w:t>
      </w:r>
      <w:r w:rsidRPr="00EA4FC0">
        <w:rPr>
          <w:rFonts w:ascii="Arial" w:eastAsia="Times New Roman" w:hAnsi="Arial" w:cs="Arial"/>
          <w:color w:val="000000"/>
          <w:sz w:val="26"/>
          <w:szCs w:val="26"/>
          <w:lang w:eastAsia="bg-BG"/>
        </w:rPr>
        <w:t> на студентите, които ще участват в мобилност в чуждестранен университет, представят за утвърждаване от факултетния </w:t>
      </w:r>
      <w:r w:rsidRPr="00EA4FC0">
        <w:rPr>
          <w:rFonts w:ascii="Arial" w:eastAsia="Times New Roman" w:hAnsi="Arial" w:cs="Arial"/>
          <w:color w:val="000000"/>
          <w:sz w:val="26"/>
          <w:szCs w:val="26"/>
          <w:lang w:val="en-US" w:eastAsia="bg-BG"/>
        </w:rPr>
        <w:t>ECTS </w:t>
      </w:r>
      <w:r w:rsidRPr="00EA4FC0">
        <w:rPr>
          <w:rFonts w:ascii="Arial" w:eastAsia="Times New Roman" w:hAnsi="Arial" w:cs="Arial"/>
          <w:color w:val="000000"/>
          <w:sz w:val="26"/>
          <w:szCs w:val="26"/>
          <w:lang w:eastAsia="bg-BG"/>
        </w:rPr>
        <w:t>координатор и оставят в УЕО за подпис от страна на Факултетния ECTS координатор и Университетския ECTS координатор;</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уведомяват Факултетния ECTS координатор за изготвения от изходящите студенти/докторанти електронен </w:t>
      </w:r>
      <w:r w:rsidRPr="00EA4FC0">
        <w:rPr>
          <w:rFonts w:ascii="Arial" w:eastAsia="Times New Roman" w:hAnsi="Arial" w:cs="Arial"/>
          <w:i/>
          <w:iCs/>
          <w:color w:val="000000"/>
          <w:sz w:val="26"/>
          <w:szCs w:val="26"/>
          <w:lang w:eastAsia="bg-BG"/>
        </w:rPr>
        <w:t>Договор за обучение</w:t>
      </w:r>
      <w:r w:rsidRPr="00EA4FC0">
        <w:rPr>
          <w:rFonts w:ascii="Arial" w:eastAsia="Times New Roman" w:hAnsi="Arial" w:cs="Arial"/>
          <w:color w:val="000000"/>
          <w:sz w:val="26"/>
          <w:szCs w:val="26"/>
          <w:lang w:eastAsia="bg-BG"/>
        </w:rPr>
        <w:t>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получават разпечатка от електронния Договор за обучение на </w:t>
      </w:r>
      <w:r w:rsidRPr="00EA4FC0">
        <w:rPr>
          <w:rFonts w:ascii="Arial" w:eastAsia="Times New Roman" w:hAnsi="Arial" w:cs="Arial"/>
          <w:b/>
          <w:bCs/>
          <w:color w:val="000000"/>
          <w:sz w:val="26"/>
          <w:szCs w:val="26"/>
          <w:lang w:eastAsia="bg-BG"/>
        </w:rPr>
        <w:t>входящите студенти</w:t>
      </w:r>
      <w:r w:rsidRPr="00EA4FC0">
        <w:rPr>
          <w:rFonts w:ascii="Arial" w:eastAsia="Times New Roman" w:hAnsi="Arial" w:cs="Arial"/>
          <w:color w:val="000000"/>
          <w:sz w:val="26"/>
          <w:szCs w:val="26"/>
          <w:lang w:eastAsia="bg-BG"/>
        </w:rPr>
        <w:t>/ </w:t>
      </w:r>
      <w:r w:rsidRPr="00EA4FC0">
        <w:rPr>
          <w:rFonts w:ascii="Arial" w:eastAsia="Times New Roman" w:hAnsi="Arial" w:cs="Arial"/>
          <w:b/>
          <w:bCs/>
          <w:color w:val="000000"/>
          <w:sz w:val="26"/>
          <w:szCs w:val="26"/>
          <w:lang w:eastAsia="bg-BG"/>
        </w:rPr>
        <w:t>докторанти</w:t>
      </w:r>
      <w:r w:rsidRPr="00EA4FC0">
        <w:rPr>
          <w:rFonts w:ascii="Arial" w:eastAsia="Times New Roman" w:hAnsi="Arial" w:cs="Arial"/>
          <w:color w:val="000000"/>
          <w:sz w:val="26"/>
          <w:szCs w:val="26"/>
          <w:lang w:eastAsia="bg-BG"/>
        </w:rPr>
        <w:t xml:space="preserve">, които ще реализират мобилност с цел обучение или практика по споразуменията, за които </w:t>
      </w:r>
      <w:r w:rsidRPr="00EA4FC0">
        <w:rPr>
          <w:rFonts w:ascii="Arial" w:eastAsia="Times New Roman" w:hAnsi="Arial" w:cs="Arial"/>
          <w:color w:val="000000"/>
          <w:sz w:val="26"/>
          <w:szCs w:val="26"/>
          <w:lang w:eastAsia="bg-BG"/>
        </w:rPr>
        <w:lastRenderedPageBreak/>
        <w:t>отговарят, и ги съгласуват с Факултетния ECTS координатор, който ги утвърждава и подписва електронно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поддържат редовни контакти с изходящите и входящите студенти и/или докторанти с цел контролиране на безпроблемно протичане на обучението / практиката;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изготвят Индивидуален план за обучение (ИПО) на заминаващите студенти по двустранните споразумения, които координират, като спазват всички посочени за това изисквания, включени в настоящите правила в ГЛАВА ЧЕТВЪРТА – Административно и финансово обслужване на изходящата студентска мобилност</w:t>
      </w:r>
      <w:r w:rsidRPr="00EA4FC0">
        <w:rPr>
          <w:rFonts w:ascii="Arial" w:eastAsia="Times New Roman" w:hAnsi="Arial" w:cs="Arial"/>
          <w:b/>
          <w:bCs/>
          <w:color w:val="000000"/>
          <w:sz w:val="26"/>
          <w:szCs w:val="26"/>
          <w:lang w:eastAsia="bg-BG"/>
        </w:rPr>
        <w:t> </w:t>
      </w:r>
      <w:r w:rsidRPr="00EA4FC0">
        <w:rPr>
          <w:rFonts w:ascii="Arial" w:eastAsia="Times New Roman" w:hAnsi="Arial" w:cs="Arial"/>
          <w:color w:val="000000"/>
          <w:sz w:val="26"/>
          <w:szCs w:val="26"/>
          <w:lang w:eastAsia="bg-BG"/>
        </w:rPr>
        <w:t>с цел обучение и с цел практика, чл. 8, чл. 12б.</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Symbol" w:eastAsia="Times New Roman" w:hAnsi="Symbol" w:cs="Times New Roman"/>
          <w:color w:val="000000"/>
          <w:sz w:val="26"/>
          <w:szCs w:val="26"/>
          <w:lang w:eastAsia="bg-BG"/>
        </w:rPr>
        <w:t></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изготвят и актуализират по време на обучението на входящите чуждестранни студенти/докторанти по двустранните споразумения, които координират, в рамките на указания срок от 10 работни дни, досие, което съдържа всички указани в настоящите правила ГЛАВА ОСМА - Административно обслужване на входящата мобилност, чл. 15, т. 4.</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6. </w:t>
      </w:r>
      <w:r w:rsidRPr="00EA4FC0">
        <w:rPr>
          <w:rFonts w:ascii="Arial" w:eastAsia="Times New Roman" w:hAnsi="Arial" w:cs="Arial"/>
          <w:b/>
          <w:bCs/>
          <w:color w:val="000000"/>
          <w:sz w:val="26"/>
          <w:szCs w:val="26"/>
          <w:lang w:eastAsia="bg-BG"/>
        </w:rPr>
        <w:t>Експерти в Университетския Еразъм </w:t>
      </w:r>
      <w:proofErr w:type="spellStart"/>
      <w:r w:rsidRPr="00EA4FC0">
        <w:rPr>
          <w:rFonts w:ascii="Arial" w:eastAsia="Times New Roman" w:hAnsi="Arial" w:cs="Arial"/>
          <w:b/>
          <w:bCs/>
          <w:color w:val="000000"/>
          <w:sz w:val="26"/>
          <w:szCs w:val="26"/>
          <w:lang w:eastAsia="bg-BG"/>
        </w:rPr>
        <w:t>Oфис</w:t>
      </w:r>
      <w:proofErr w:type="spellEnd"/>
      <w:r w:rsidRPr="00EA4FC0">
        <w:rPr>
          <w:rFonts w:ascii="Arial" w:eastAsia="Times New Roman" w:hAnsi="Arial" w:cs="Arial"/>
          <w:b/>
          <w:bCs/>
          <w:color w:val="000000"/>
          <w:sz w:val="26"/>
          <w:szCs w:val="26"/>
          <w:lang w:eastAsia="bg-BG"/>
        </w:rPr>
        <w:t> (УЕО)</w:t>
      </w:r>
      <w:r w:rsidRPr="00EA4FC0">
        <w:rPr>
          <w:rFonts w:ascii="Arial" w:eastAsia="Times New Roman" w:hAnsi="Arial" w:cs="Arial"/>
          <w:color w:val="000000"/>
          <w:sz w:val="26"/>
          <w:szCs w:val="26"/>
          <w:lang w:eastAsia="bg-BG"/>
        </w:rPr>
        <w:t>, като част от направление МС, ангажирано с изпълнението на ЕМ. В състава му влизат експертът на програма Еразъм+, който е щатен служител на Университета и обслужва административно програма Еразъм, както и експерт, отговарящ за входящата мобилност. При необходимост, в УЕО се назначават на граждански договори лица, които подпомагат изпълнението на програмата.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Задълженията на Еразъм експерта включват обслужването на електронните платформи на ЕК по програмата  – </w:t>
      </w:r>
      <w:r w:rsidRPr="00EA4FC0">
        <w:rPr>
          <w:rFonts w:ascii="Arial" w:eastAsia="Times New Roman" w:hAnsi="Arial" w:cs="Arial"/>
          <w:color w:val="000000"/>
          <w:sz w:val="26"/>
          <w:szCs w:val="26"/>
          <w:lang w:val="en-US" w:eastAsia="bg-BG"/>
        </w:rPr>
        <w:t>Beneficiary Module, OLS, Dashboard </w:t>
      </w:r>
      <w:r w:rsidRPr="00EA4FC0">
        <w:rPr>
          <w:rFonts w:ascii="Arial" w:eastAsia="Times New Roman" w:hAnsi="Arial" w:cs="Arial"/>
          <w:color w:val="000000"/>
          <w:sz w:val="26"/>
          <w:szCs w:val="26"/>
          <w:lang w:eastAsia="bg-BG"/>
        </w:rPr>
        <w:t>и други, изисквани от ЕК, комплектуването и подаването на ежегодните </w:t>
      </w:r>
      <w:proofErr w:type="spellStart"/>
      <w:r w:rsidRPr="00EA4FC0">
        <w:rPr>
          <w:rFonts w:ascii="Arial" w:eastAsia="Times New Roman" w:hAnsi="Arial" w:cs="Arial"/>
          <w:color w:val="000000"/>
          <w:sz w:val="26"/>
          <w:szCs w:val="26"/>
          <w:lang w:eastAsia="bg-BG"/>
        </w:rPr>
        <w:t>апликационни</w:t>
      </w:r>
      <w:proofErr w:type="spellEnd"/>
      <w:r w:rsidRPr="00EA4FC0">
        <w:rPr>
          <w:rFonts w:ascii="Arial" w:eastAsia="Times New Roman" w:hAnsi="Arial" w:cs="Arial"/>
          <w:color w:val="000000"/>
          <w:sz w:val="26"/>
          <w:szCs w:val="26"/>
          <w:lang w:eastAsia="bg-BG"/>
        </w:rPr>
        <w:t> документи към ЦРЧР, междинни и крайни отчети, събирането и съхраняването на документите на всички мобилности на студенти/докторанти и преподаватели, подпомага организирането на селекциите на студенти/докторанти.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Всички посочени по-горе длъжностни лица формират Работна група, която провежда периодични заседания, свързани с изпълнението на програма Еразъм+, както и с въпроси, неуредени в настоящите правила. Решенията на Работната група се протоколират и са задължителни за изпълнителите на програмата. Председател на Работната група е Университетският Еразъм+ координатор.</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ТРЕТА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Договорни отношения</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lastRenderedPageBreak/>
        <w:t>Чл.4.</w:t>
      </w:r>
      <w:r w:rsidRPr="00EA4FC0">
        <w:rPr>
          <w:rFonts w:ascii="Arial" w:eastAsia="Times New Roman" w:hAnsi="Arial" w:cs="Arial"/>
          <w:color w:val="000000"/>
          <w:sz w:val="26"/>
          <w:szCs w:val="26"/>
          <w:lang w:eastAsia="bg-BG"/>
        </w:rPr>
        <w:t> Правото на участие в програма Еразъм+ на Университета се основава на присъдената от ЕК Еразъм Харта за висше образование за 7 години (2021 – 2027) въз основа на Стратегия за интернационализация на образователната и изследователска дейност за периода 2021-2027 година. Основните задължения, поети от Русенския университет, са записани в Хартата, която е публикувана на сайта на Университета http://erasmus.uni-ruse.bg.</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Чл.5.</w:t>
      </w:r>
      <w:r w:rsidRPr="00EA4FC0">
        <w:rPr>
          <w:rFonts w:ascii="Arial" w:eastAsia="Times New Roman" w:hAnsi="Arial" w:cs="Arial"/>
          <w:color w:val="000000"/>
          <w:sz w:val="26"/>
          <w:szCs w:val="26"/>
          <w:lang w:eastAsia="bg-BG"/>
        </w:rPr>
        <w:t> Студентската Еразъм Харта е съставена от екип от ECTS съветници от Европейската асоциация на университетите, и е част от ФД на всеки студент на Университета, участващ в ЕМ.</w:t>
      </w:r>
    </w:p>
    <w:p w:rsidR="00EA4FC0" w:rsidRPr="00EA4FC0" w:rsidRDefault="00EA4FC0" w:rsidP="00EA4FC0">
      <w:pPr>
        <w:spacing w:after="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Чл.6.</w:t>
      </w:r>
      <w:r w:rsidRPr="00EA4FC0">
        <w:rPr>
          <w:rFonts w:ascii="Arial" w:eastAsia="Times New Roman" w:hAnsi="Arial" w:cs="Arial"/>
          <w:color w:val="000000"/>
          <w:sz w:val="26"/>
          <w:szCs w:val="26"/>
          <w:lang w:eastAsia="bg-BG"/>
        </w:rPr>
        <w:t> (1) </w:t>
      </w:r>
      <w:bookmarkStart w:id="2" w:name="_Hlk103029154"/>
      <w:r w:rsidRPr="00EA4FC0">
        <w:rPr>
          <w:rFonts w:ascii="Arial" w:eastAsia="Times New Roman" w:hAnsi="Arial" w:cs="Arial"/>
          <w:color w:val="000000"/>
          <w:sz w:val="26"/>
          <w:szCs w:val="26"/>
          <w:lang w:eastAsia="bg-BG"/>
        </w:rPr>
        <w:t>Двустранните споразумения за мобилност </w:t>
      </w:r>
      <w:bookmarkEnd w:id="2"/>
      <w:r w:rsidRPr="00EA4FC0">
        <w:rPr>
          <w:rFonts w:ascii="Arial" w:eastAsia="Times New Roman" w:hAnsi="Arial" w:cs="Arial"/>
          <w:color w:val="000000"/>
          <w:sz w:val="26"/>
          <w:szCs w:val="26"/>
          <w:lang w:eastAsia="bg-BG"/>
        </w:rPr>
        <w:t>– на хартия (Приложения 1.а и 1.б) или електронно в платформата </w:t>
      </w:r>
      <w:r w:rsidRPr="00EA4FC0">
        <w:rPr>
          <w:rFonts w:ascii="Arial" w:eastAsia="Times New Roman" w:hAnsi="Arial" w:cs="Arial"/>
          <w:color w:val="000000"/>
          <w:sz w:val="26"/>
          <w:szCs w:val="26"/>
          <w:lang w:val="en-US" w:eastAsia="bg-BG"/>
        </w:rPr>
        <w:t>Dashboard </w:t>
      </w:r>
      <w:r w:rsidRPr="00EA4FC0">
        <w:rPr>
          <w:rFonts w:ascii="Arial" w:eastAsia="Times New Roman" w:hAnsi="Arial" w:cs="Arial"/>
          <w:color w:val="000000"/>
          <w:sz w:val="26"/>
          <w:szCs w:val="26"/>
          <w:lang w:eastAsia="bg-BG"/>
        </w:rPr>
        <w:t>се сключват между Русенския университет и други висши училища от програмни държави, които също имат присъдена Еразъм Харта или партниращи държави, които имат PIC номер от ЕК. </w:t>
      </w:r>
      <w:bookmarkStart w:id="3" w:name="_Hlk103029096"/>
      <w:r w:rsidRPr="00EA4FC0">
        <w:rPr>
          <w:rFonts w:ascii="Arial" w:eastAsia="Times New Roman" w:hAnsi="Arial" w:cs="Arial"/>
          <w:color w:val="000000"/>
          <w:sz w:val="26"/>
          <w:szCs w:val="26"/>
          <w:lang w:eastAsia="bg-BG"/>
        </w:rPr>
        <w:t>Двустранните споразумения за обмен с цел практика</w:t>
      </w:r>
      <w:bookmarkEnd w:id="3"/>
      <w:r w:rsidRPr="00EA4FC0">
        <w:rPr>
          <w:rFonts w:ascii="Arial" w:eastAsia="Times New Roman" w:hAnsi="Arial" w:cs="Arial"/>
          <w:color w:val="000000"/>
          <w:sz w:val="26"/>
          <w:szCs w:val="26"/>
          <w:lang w:eastAsia="bg-BG"/>
        </w:rPr>
        <w:t> (Приложение 1.в) се сключват между Русенския университет и организации от програмни и партниращи държави, които предлагат работни места, с изключение на забранените от ЦРЧР институции.</w:t>
      </w:r>
    </w:p>
    <w:p w:rsidR="00EA4FC0" w:rsidRPr="00EA4FC0" w:rsidRDefault="00EA4FC0" w:rsidP="00EA4FC0">
      <w:pPr>
        <w:spacing w:after="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Преди да се представят за подписване в УЕО, проектите за двустранни споразумения, инициирани от членове на преподавателския състав, се обсъждат със съответните факултетни (филиални) Еразъм+ координатори, в следните аспекти: потенциал от студенти и преподаватели с чуждоезикова подготовка, съпоставимост на учебните планове на двата университета и предпоставки за признаване на обучението, възможности за настаняване. Факултетният Еразъм+ координатор излиза със становище за целесъобразността от сключването на споразумението, което се подава до УЕО заедно със съответното двустранно споразумение и което е предварително съгласувано с Декана на съответния факултет. Одобрените споразумения се подписват в един екземпляр от Ректора на Русенския университет, когато са на хартия или от Еразъм експерта, когато са електронни в системата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При наличието на проекти на двустранни споразумения, в които от страна на чуждестранния университет е заявено желание за обмен на студенти и преподаватели в области на знанието, в които се извършва обучение в различни факултети, двустранното споразумение се изпраща до УЕО с копие до Факултетните (филиалните) Еразъм+ координатори. Факултетните (филиалните) Еразъм+ координатори, които имат желание за сключване на договорни отношения с цел обмен на студенти и преподаватели, изготвят становище за целесъобразността от сключването на споразумението в срок до 10 работни дни от получаване на информацията. В подаденото от тях становище до УЕО, което е предварително съгласувано с Декана на съответния факултет, се посочва и факултетният/филиалният академичен координатор (контактно лице), което ще отговаря за осъществяването на дейностите по двустранното </w:t>
      </w:r>
      <w:r w:rsidRPr="00EA4FC0">
        <w:rPr>
          <w:rFonts w:ascii="Arial" w:eastAsia="Times New Roman" w:hAnsi="Arial" w:cs="Arial"/>
          <w:color w:val="000000"/>
          <w:sz w:val="26"/>
          <w:szCs w:val="26"/>
          <w:lang w:eastAsia="bg-BG"/>
        </w:rPr>
        <w:lastRenderedPageBreak/>
        <w:t>споразумение, както и необходимата информация за областите на знание, в които ще се осъществи обменът, и броят на планираните мобилности на студенти и преподаватели от страна на факултета (филиала).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Срокът за предаване на нови споразумения в УЕО е не по-късно от 31 декември на всяка година с цел същите да бъдат включени в обявата за набиране на кандидати за мобилност сред студентите през месец март, както и в заявката за финансиране по дейност КА171 до ЦРЧР.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Споразуменията за мобилност с партниращи държави (КА171) се приемат с писмена обосновка за целите на обмена, съставена по въпросник на ЕК. Инициаторите на подобна мобилност поемат ангажимент и отговорност за пълнотата, прецизността и аргументираността на обосновката преди включването й в официалната заявка на университета.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Чл.7.</w:t>
      </w:r>
      <w:r w:rsidRPr="00EA4FC0">
        <w:rPr>
          <w:rFonts w:ascii="Arial" w:eastAsia="Times New Roman" w:hAnsi="Arial" w:cs="Arial"/>
          <w:color w:val="000000"/>
          <w:sz w:val="26"/>
          <w:szCs w:val="26"/>
          <w:lang w:eastAsia="bg-BG"/>
        </w:rPr>
        <w:t> (1) УЕО подава ежегодно заявки по дейности КА131 и КА171 до ЦРЧР (в срок определен от него), в които се заявяват за финансиране Еразъм+ мобилности, обосновани и планирани в наличните споразумения, съгласно изискванията на ЦРЧР.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Условията по финансовите споразумения с ЦРЧР се разпространяват от УЕО до всички отговорни лица по програмата.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ЧЕТВЪРТА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Административно и финансово обслужване на дългосрочната изходящата студентска мобилност</w:t>
      </w:r>
      <w:r w:rsidRPr="00EA4FC0">
        <w:rPr>
          <w:rFonts w:ascii="Arial" w:eastAsia="Times New Roman" w:hAnsi="Arial" w:cs="Arial"/>
          <w:color w:val="000000"/>
          <w:sz w:val="26"/>
          <w:szCs w:val="26"/>
          <w:lang w:eastAsia="bg-BG"/>
        </w:rPr>
        <w:t> </w:t>
      </w:r>
      <w:r w:rsidRPr="00EA4FC0">
        <w:rPr>
          <w:rFonts w:ascii="Arial" w:eastAsia="Times New Roman" w:hAnsi="Arial" w:cs="Arial"/>
          <w:b/>
          <w:bCs/>
          <w:color w:val="000000"/>
          <w:sz w:val="26"/>
          <w:szCs w:val="26"/>
          <w:lang w:eastAsia="bg-BG"/>
        </w:rPr>
        <w:t>с цел обучение (СМО) и с цел практика (СМП), краткосрочната студентска мобилност (КСМ) за студенти с по-малко възможности, краткосрочната докторантска мобилност (КДМ), краткосрочна мобилност за Интензивни програми (КМИП)</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Чл.8.</w:t>
      </w:r>
      <w:r w:rsidRPr="00EA4FC0">
        <w:rPr>
          <w:rFonts w:ascii="Arial" w:eastAsia="Times New Roman" w:hAnsi="Arial" w:cs="Arial"/>
          <w:color w:val="000000"/>
          <w:sz w:val="26"/>
          <w:szCs w:val="26"/>
          <w:lang w:eastAsia="bg-BG"/>
        </w:rPr>
        <w:t xml:space="preserve"> (1) Всяка календарна година в периода март-април, със заповеди на Ректора стартира селекционната кампания за набиране на студенти/докторанти за СМО, СМП, КСМ и КМИП, както и за КДМ, в програмни държави и държави-партньори (КА131), за следващата или за текущата академична година. В заповедта за СМО, СМП, КСМ и КМИП се посочва университетска комисия, която да проведе изпит по чужд език и се указват сроковете, в които да се осъществят факултетните (филиалните) селекции на студентите. В заповедта за КДМ се посочва състава на комисия, която да разгледа текущо документите на кандидатите-докторанти и да ги утвърди в селекционен протокол (приложение 14). През октомври се извършва допълнителна селекция за СМО, СМП, КСМ и КМИП за текущата академична година въз основа на същите заповеди. При </w:t>
      </w:r>
      <w:r w:rsidRPr="00EA4FC0">
        <w:rPr>
          <w:rFonts w:ascii="Arial" w:eastAsia="Times New Roman" w:hAnsi="Arial" w:cs="Arial"/>
          <w:color w:val="000000"/>
          <w:sz w:val="26"/>
          <w:szCs w:val="26"/>
          <w:lang w:eastAsia="bg-BG"/>
        </w:rPr>
        <w:lastRenderedPageBreak/>
        <w:t>необходимост се провеждат индивидуални селекции и се изготвят индивидуални селекционни протоколи за СМО, СМП, КСМ и КМИП.</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(2) Всяка календарна година през октомври, със заповед на Ректора стартира селекционната кампания за набиране на студенти/докторанти за мобилност в държави-партньори по дейност КА171 за текущата академична година, ако има одобрени и финансирани от ЦРЧР места за мобилност. В заповедта се посочва университетска комисия, която да проведе изпит по чужд език и се указват сроковете, в които да се осъществят факултетните (филиалните) селекции на студентите.</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На Еразъм страницата на Русенския университет (</w:t>
      </w:r>
      <w:r w:rsidRPr="00EA4FC0">
        <w:rPr>
          <w:rFonts w:ascii="Arial" w:eastAsia="Times New Roman" w:hAnsi="Arial" w:cs="Arial"/>
          <w:i/>
          <w:iCs/>
          <w:color w:val="000000"/>
          <w:sz w:val="26"/>
          <w:szCs w:val="26"/>
          <w:lang w:eastAsia="bg-BG"/>
        </w:rPr>
        <w:t>http://erasmus.uni-ruse.bg/bg</w:t>
      </w:r>
      <w:r w:rsidRPr="00EA4FC0">
        <w:rPr>
          <w:rFonts w:ascii="Arial" w:eastAsia="Times New Roman" w:hAnsi="Arial" w:cs="Arial"/>
          <w:color w:val="000000"/>
          <w:sz w:val="26"/>
          <w:szCs w:val="26"/>
          <w:lang w:eastAsia="bg-BG"/>
        </w:rPr>
        <w:t>) се обявяват всички договорирани дестинации за студентска/докторантска мобилност и сроковете за подаване на заявления от кандидатите</w:t>
      </w:r>
      <w:r w:rsidRPr="00EA4FC0">
        <w:rPr>
          <w:rFonts w:ascii="Arial" w:eastAsia="Times New Roman" w:hAnsi="Arial" w:cs="Arial"/>
          <w:color w:val="000000"/>
          <w:sz w:val="26"/>
          <w:szCs w:val="26"/>
          <w:lang w:val="ru-RU" w:eastAsia="bg-BG"/>
        </w:rPr>
        <w:t>. Ф</w:t>
      </w:r>
      <w:proofErr w:type="spellStart"/>
      <w:r w:rsidRPr="00EA4FC0">
        <w:rPr>
          <w:rFonts w:ascii="Arial" w:eastAsia="Times New Roman" w:hAnsi="Arial" w:cs="Arial"/>
          <w:color w:val="000000"/>
          <w:sz w:val="26"/>
          <w:szCs w:val="26"/>
          <w:lang w:eastAsia="bg-BG"/>
        </w:rPr>
        <w:t>акултетните</w:t>
      </w:r>
      <w:proofErr w:type="spellEnd"/>
      <w:r w:rsidRPr="00EA4FC0">
        <w:rPr>
          <w:rFonts w:ascii="Arial" w:eastAsia="Times New Roman" w:hAnsi="Arial" w:cs="Arial"/>
          <w:color w:val="000000"/>
          <w:sz w:val="26"/>
          <w:szCs w:val="26"/>
          <w:lang w:eastAsia="bg-BG"/>
        </w:rPr>
        <w:t> (филиалните) Еразъм+ координатори, както и контактните лица, съдействат за разпространение на информацията.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Кандидатите за СМО/СМП, КСМ, КМИП подават в УЕО заявления за участие в мобилност, в които инспекторите са вписали информация за успеха от следването на студентите до момента и наличието на невзети изпити. Кандидатите за следдипломна практика задължително подават заявление, докато са студенти, за да бъдат селектирани преди дипломиране. Докторантите подават заявление, придружено от заповед за </w:t>
      </w:r>
      <w:proofErr w:type="spellStart"/>
      <w:r w:rsidRPr="00EA4FC0">
        <w:rPr>
          <w:rFonts w:ascii="Arial" w:eastAsia="Times New Roman" w:hAnsi="Arial" w:cs="Arial"/>
          <w:color w:val="000000"/>
          <w:sz w:val="26"/>
          <w:szCs w:val="26"/>
          <w:lang w:eastAsia="bg-BG"/>
        </w:rPr>
        <w:t>зачисление</w:t>
      </w:r>
      <w:proofErr w:type="spellEnd"/>
      <w:r w:rsidRPr="00EA4FC0">
        <w:rPr>
          <w:rFonts w:ascii="Arial" w:eastAsia="Times New Roman" w:hAnsi="Arial" w:cs="Arial"/>
          <w:color w:val="000000"/>
          <w:sz w:val="26"/>
          <w:szCs w:val="26"/>
          <w:lang w:eastAsia="bg-BG"/>
        </w:rPr>
        <w:t>, мотивационно писмо и селекционен протокол по приложение 14.</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 Всички кандидати за СМО/СМП/КСМ/КМИП, подали заявления за участие в мобилност, се явяват на изпит по език за оценка на нивото на владеене на работния език на мобилността, за която кандидатстват. При приложен към заявлението сертификат за владеене на език, изпитната комисия предварително се произнася относно възможността за признаване и приравняване на оценката от сертификата. Кандидатите за КДМ не се явяват на изпит по език, а се взема оценката от докторантски изпит по език.</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 Селекцията за СМО/СМП/КСМ/КМИП се осъществява съгласно “</w:t>
      </w:r>
      <w:bookmarkStart w:id="4" w:name="_Hlk103029220"/>
      <w:r w:rsidRPr="00EA4FC0">
        <w:rPr>
          <w:rFonts w:ascii="Arial" w:eastAsia="Times New Roman" w:hAnsi="Arial" w:cs="Arial"/>
          <w:color w:val="000000"/>
          <w:sz w:val="26"/>
          <w:szCs w:val="26"/>
          <w:lang w:eastAsia="bg-BG"/>
        </w:rPr>
        <w:t>Критерии за селекция на студенти/докторанти</w:t>
      </w:r>
      <w:bookmarkEnd w:id="4"/>
      <w:r w:rsidRPr="00EA4FC0">
        <w:rPr>
          <w:rFonts w:ascii="Arial" w:eastAsia="Times New Roman" w:hAnsi="Arial" w:cs="Arial"/>
          <w:color w:val="000000"/>
          <w:sz w:val="26"/>
          <w:szCs w:val="26"/>
          <w:lang w:eastAsia="bg-BG"/>
        </w:rPr>
        <w:t>” (Приложение 2) от факултетни (филиални) комисии, назначени от съответния Декан (Директор на филиал), с председател факултетния (филиалния) Еразъм+ координатор и членове контактните лица от факултета (филиала) и представител на Студентския съвет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(7) Специалността на селектираните студенти/докторанти следва да отговаря на областта на знание, за която е сключено двустранното споразумение. В случай че студентите са от факултет (филиал), различен от този на контактното лице на споразумението, е необходимо съгласуване със съответния Еразъм+ координатор.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lastRenderedPageBreak/>
        <w:t>(8) </w:t>
      </w:r>
      <w:bookmarkStart w:id="5" w:name="_Hlk103029246"/>
      <w:r w:rsidRPr="00EA4FC0">
        <w:rPr>
          <w:rFonts w:ascii="Arial" w:eastAsia="Times New Roman" w:hAnsi="Arial" w:cs="Arial"/>
          <w:color w:val="000000"/>
          <w:sz w:val="26"/>
          <w:szCs w:val="26"/>
          <w:lang w:eastAsia="bg-BG"/>
        </w:rPr>
        <w:t>Оригиналните селекционни протоколи </w:t>
      </w:r>
      <w:bookmarkEnd w:id="5"/>
      <w:r w:rsidRPr="00EA4FC0">
        <w:rPr>
          <w:rFonts w:ascii="Arial" w:eastAsia="Times New Roman" w:hAnsi="Arial" w:cs="Arial"/>
          <w:color w:val="000000"/>
          <w:sz w:val="26"/>
          <w:szCs w:val="26"/>
          <w:lang w:eastAsia="bg-BG"/>
        </w:rPr>
        <w:t>(Приложение 3), заедно с копие на заповедите за назначаване на факултетните (филиалните) селекционни комисии, се предават от факултетния (филиалния) Еразъм+ координатор в УЕО. Факултетните (филиалните) Еразъм+ координатори обявяват селекционните списъци на видно място, а контактните лица уведомяват персонално селектираните студенти по техните споразумения.</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(9) Експертът на програмата съставя таблица със селектираните студенти по държави и споразумения и изготвя </w:t>
      </w:r>
      <w:proofErr w:type="spellStart"/>
      <w:r w:rsidRPr="00EA4FC0">
        <w:rPr>
          <w:rFonts w:ascii="Arial" w:eastAsia="Times New Roman" w:hAnsi="Arial" w:cs="Arial"/>
          <w:color w:val="000000"/>
          <w:sz w:val="26"/>
          <w:szCs w:val="26"/>
          <w:lang w:eastAsia="bg-BG"/>
        </w:rPr>
        <w:t>проекторазпределение</w:t>
      </w:r>
      <w:proofErr w:type="spellEnd"/>
      <w:r w:rsidRPr="00EA4FC0">
        <w:rPr>
          <w:rFonts w:ascii="Arial" w:eastAsia="Times New Roman" w:hAnsi="Arial" w:cs="Arial"/>
          <w:color w:val="000000"/>
          <w:sz w:val="26"/>
          <w:szCs w:val="26"/>
          <w:lang w:eastAsia="bg-BG"/>
        </w:rPr>
        <w:t> на бюджета по СМО/СМП/КСМ/КМИП и КДМ. Размерът на ставките за месечните/дневните/пътните грантове по държави e посочен във финансовите споразумения с ЦРЧР. Точният размер за всяка мобилност се изчислява от платформата </w:t>
      </w:r>
      <w:r w:rsidRPr="00EA4FC0">
        <w:rPr>
          <w:rFonts w:ascii="Arial" w:eastAsia="Times New Roman" w:hAnsi="Arial" w:cs="Arial"/>
          <w:color w:val="000000"/>
          <w:sz w:val="26"/>
          <w:szCs w:val="26"/>
          <w:lang w:val="en-US" w:eastAsia="bg-BG"/>
        </w:rPr>
        <w:t>Beneficiary Module</w:t>
      </w:r>
      <w:r w:rsidRPr="00EA4FC0">
        <w:rPr>
          <w:rFonts w:ascii="Arial" w:eastAsia="Times New Roman" w:hAnsi="Arial" w:cs="Arial"/>
          <w:color w:val="000000"/>
          <w:sz w:val="26"/>
          <w:szCs w:val="26"/>
          <w:lang w:eastAsia="bg-BG"/>
        </w:rPr>
        <w:t>.</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(10) Допълнителни финансови източници за осъществяване на СМО/ СМП/КДМ са собствени средства на студентите и спонсорства от регионален или национален характер. Не се допуска финансиране от други програми или фондове на Европейския съюз.</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(11) След приключване на селекциите и разпределението на бюджета, УЕО организира информационна среща  - обща или индивидуална, с одобрените студенти.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(12) Студентите/докторантите, заминаващи за СМО, с помощта на контактното лице изготвят: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а) </w:t>
      </w:r>
      <w:bookmarkStart w:id="6" w:name="_Hlk103029302"/>
      <w:r w:rsidRPr="00EA4FC0">
        <w:rPr>
          <w:rFonts w:ascii="Arial" w:eastAsia="Times New Roman" w:hAnsi="Arial" w:cs="Arial"/>
          <w:color w:val="000000"/>
          <w:sz w:val="26"/>
          <w:szCs w:val="26"/>
          <w:lang w:eastAsia="bg-BG"/>
        </w:rPr>
        <w:t>Формуляр за кандидатстване  - по образец на приемащата институция</w:t>
      </w:r>
      <w:bookmarkEnd w:id="6"/>
      <w:r w:rsidRPr="00EA4FC0">
        <w:rPr>
          <w:rFonts w:ascii="Arial" w:eastAsia="Times New Roman" w:hAnsi="Arial" w:cs="Arial"/>
          <w:color w:val="000000"/>
          <w:sz w:val="26"/>
          <w:szCs w:val="26"/>
          <w:lang w:eastAsia="bg-BG"/>
        </w:rPr>
        <w:t>.</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б) Договор за обучение  - хартиен вариант или електронен вариант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Договорът за обучение се подписва задължително преди ЕМ от участника и от двете институции (приемаща и изпращаща) и се разменя сканирано или чрез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xml:space="preserve">. В договора се записват избраните от студента дисциплини, предлагани от приемащия университет, и техните еквиваленти в Русенския университет. При избора на дисциплини се цели съдържателно съответствие с дисциплини от учебния план на студента в Русенския университет. Не се избират дисциплини, които вече са изучени от студента преди началото на мобилността. За дипломантите и докторантите се определя временен научен ръководител в приемащия университет. Когато студентът заминава за пълен семестър и не цели разработване на дипломна работа или работа по дисертационен труд, той е задължен да покрие 30 ECTS кредита за семестъра, като минимум 20 ECTS кредита са на базата на избраните дисциплини в приемащия университет, които ще бъдат признати като част от обучението му в Русенски университет. При промяна в списъка с избрани дисциплини, студентите попълват промените </w:t>
      </w:r>
      <w:r w:rsidRPr="00EA4FC0">
        <w:rPr>
          <w:rFonts w:ascii="Arial" w:eastAsia="Times New Roman" w:hAnsi="Arial" w:cs="Arial"/>
          <w:color w:val="000000"/>
          <w:sz w:val="26"/>
          <w:szCs w:val="26"/>
          <w:lang w:eastAsia="bg-BG"/>
        </w:rPr>
        <w:lastRenderedPageBreak/>
        <w:t>в предвиденото за това място в Договора за обучение </w:t>
      </w:r>
      <w:r w:rsidRPr="00EA4FC0">
        <w:rPr>
          <w:rFonts w:ascii="Arial" w:eastAsia="Times New Roman" w:hAnsi="Arial" w:cs="Arial"/>
          <w:color w:val="000000"/>
          <w:sz w:val="26"/>
          <w:szCs w:val="26"/>
          <w:lang w:val="ru-RU" w:eastAsia="bg-BG"/>
        </w:rPr>
        <w:t>(стр. </w:t>
      </w:r>
      <w:r w:rsidRPr="00EA4FC0">
        <w:rPr>
          <w:rFonts w:ascii="Arial" w:eastAsia="Times New Roman" w:hAnsi="Arial" w:cs="Arial"/>
          <w:color w:val="000000"/>
          <w:sz w:val="26"/>
          <w:szCs w:val="26"/>
          <w:lang w:eastAsia="bg-BG"/>
        </w:rPr>
        <w:t>2</w:t>
      </w:r>
      <w:r w:rsidRPr="00EA4FC0">
        <w:rPr>
          <w:rFonts w:ascii="Arial" w:eastAsia="Times New Roman" w:hAnsi="Arial" w:cs="Arial"/>
          <w:color w:val="000000"/>
          <w:sz w:val="26"/>
          <w:szCs w:val="26"/>
          <w:lang w:val="ru-RU" w:eastAsia="bg-BG"/>
        </w:rPr>
        <w:t>). Същият се</w:t>
      </w:r>
      <w:r w:rsidRPr="00EA4FC0">
        <w:rPr>
          <w:rFonts w:ascii="Arial" w:eastAsia="Times New Roman" w:hAnsi="Arial" w:cs="Arial"/>
          <w:color w:val="000000"/>
          <w:sz w:val="26"/>
          <w:szCs w:val="26"/>
          <w:lang w:eastAsia="bg-BG"/>
        </w:rPr>
        <w:t> подписва отново тристранно и се разменя сканирано/електронно.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в) </w:t>
      </w:r>
      <w:bookmarkStart w:id="7" w:name="_Hlk103029352"/>
      <w:r w:rsidRPr="00EA4FC0">
        <w:rPr>
          <w:rFonts w:ascii="Arial" w:eastAsia="Times New Roman" w:hAnsi="Arial" w:cs="Arial"/>
          <w:color w:val="000000"/>
          <w:sz w:val="26"/>
          <w:szCs w:val="26"/>
          <w:lang w:eastAsia="bg-BG"/>
        </w:rPr>
        <w:t>Академична справка с взетите до момента дисциплини в Русенския университет </w:t>
      </w:r>
      <w:bookmarkEnd w:id="7"/>
      <w:r w:rsidRPr="00EA4FC0">
        <w:rPr>
          <w:rFonts w:ascii="Arial" w:eastAsia="Times New Roman" w:hAnsi="Arial" w:cs="Arial"/>
          <w:color w:val="000000"/>
          <w:sz w:val="26"/>
          <w:szCs w:val="26"/>
          <w:lang w:eastAsia="bg-BG"/>
        </w:rPr>
        <w:t>(Приложение </w:t>
      </w:r>
      <w:r w:rsidRPr="00EA4FC0">
        <w:rPr>
          <w:rFonts w:ascii="Arial" w:eastAsia="Times New Roman" w:hAnsi="Arial" w:cs="Arial"/>
          <w:color w:val="000000"/>
          <w:sz w:val="26"/>
          <w:szCs w:val="26"/>
          <w:lang w:val="en-US" w:eastAsia="bg-BG"/>
        </w:rPr>
        <w:t>5</w:t>
      </w:r>
      <w:r w:rsidRPr="00EA4FC0">
        <w:rPr>
          <w:rFonts w:ascii="Arial" w:eastAsia="Times New Roman" w:hAnsi="Arial" w:cs="Arial"/>
          <w:color w:val="000000"/>
          <w:sz w:val="26"/>
          <w:szCs w:val="26"/>
          <w:lang w:eastAsia="bg-BG"/>
        </w:rPr>
        <w:t>). Превръщането на оценките от шестобалната система в ECTS оценки става чрез таблицата, дадена в образеца от приложението.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По правило, формулярът за кандидатстване се подписва от университетския Еразъм+ координатор, а Договорът за обучение и академичната справка се подписват от факултетния (филиалния) и университетския ECTS координатор, а в случай на използване на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се подписва електронно само от факултетния </w:t>
      </w:r>
      <w:r w:rsidRPr="00EA4FC0">
        <w:rPr>
          <w:rFonts w:ascii="Arial" w:eastAsia="Times New Roman" w:hAnsi="Arial" w:cs="Arial"/>
          <w:color w:val="000000"/>
          <w:sz w:val="26"/>
          <w:szCs w:val="26"/>
          <w:lang w:val="en-US" w:eastAsia="bg-BG"/>
        </w:rPr>
        <w:t>ECTS</w:t>
      </w:r>
      <w:r w:rsidRPr="00EA4FC0">
        <w:rPr>
          <w:rFonts w:ascii="Arial" w:eastAsia="Times New Roman" w:hAnsi="Arial" w:cs="Arial"/>
          <w:color w:val="000000"/>
          <w:sz w:val="26"/>
          <w:szCs w:val="26"/>
          <w:lang w:eastAsia="bg-BG"/>
        </w:rPr>
        <w:t> координатор, за когото има създаден профил в платформата. Студентите изготвят и други, изисквани от приемащата страна документи. Всички документи се изпращат в срок, обявен от приемащата институция. Отговорността за спазването на сроковете носят контактните лица.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(13) Студентите/докторантите, заминаващи с цел практика, изготвят </w:t>
      </w:r>
      <w:bookmarkStart w:id="8" w:name="_Hlk103029405"/>
      <w:r w:rsidRPr="00EA4FC0">
        <w:rPr>
          <w:rFonts w:ascii="Arial" w:eastAsia="Times New Roman" w:hAnsi="Arial" w:cs="Arial"/>
          <w:color w:val="000000"/>
          <w:sz w:val="26"/>
          <w:szCs w:val="26"/>
          <w:lang w:eastAsia="bg-BG"/>
        </w:rPr>
        <w:t>Договор за практика по образец на ЕК</w:t>
      </w:r>
      <w:bookmarkEnd w:id="8"/>
      <w:r w:rsidRPr="00EA4FC0">
        <w:rPr>
          <w:rFonts w:ascii="Arial" w:eastAsia="Times New Roman" w:hAnsi="Arial" w:cs="Arial"/>
          <w:color w:val="000000"/>
          <w:sz w:val="26"/>
          <w:szCs w:val="26"/>
          <w:lang w:eastAsia="bg-BG"/>
        </w:rPr>
        <w:t> с помощта на контактните лица от двете държави. От страна на Университета, договорът се подписва от институционалния Еразъм+ координатор. Споразумението се подписва преди ЕМ от участника и от двете институции (приемаща и изпращаща) и се разменя сканирано.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(14) Студентите могат сами да намерят организация, в която да проведат практика, Списък с приемливите видове организации за практика се публикува в Ръководството по програмата на ЕК ежегодно и се обявява на сайта на програмата в Русенски университет.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(15) Докторантите за КДМ изготвят Договор за обучение  - на хартия (по образец) или електронно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или договор за практика (по образец).</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(16) Студентите за КСМ и КМИП записват в Договора за обучение - на хартия или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дисциплини за минимум 3 кредита.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(17) В случай че се налага получаване на виза, контактните лица на споразуменията изискват от партньорите си в чужбина покани за участниците, които са приети за обучение/практика по програмата. Поканите трябва да бъдат съобразени с изискванията на посолствата на страните, където ще се провежда обучението. Участниците се информират в съответните посолства относно необходимите документи за получаване на виза.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(18) При необходимост, експертът на програмата от УЕО изготвя потвърдителни писма за участниците в мобилност до посолствата и до </w:t>
      </w:r>
      <w:r w:rsidRPr="00EA4FC0">
        <w:rPr>
          <w:rFonts w:ascii="Arial" w:eastAsia="Times New Roman" w:hAnsi="Arial" w:cs="Arial"/>
          <w:color w:val="000000"/>
          <w:sz w:val="26"/>
          <w:szCs w:val="26"/>
          <w:lang w:eastAsia="bg-BG"/>
        </w:rPr>
        <w:lastRenderedPageBreak/>
        <w:t>партньорите, които се подписват от Университетския Еразъм+ координатор.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(19) Студентите</w:t>
      </w:r>
      <w:r w:rsidRPr="00EA4FC0">
        <w:rPr>
          <w:rFonts w:ascii="Arial" w:eastAsia="Times New Roman" w:hAnsi="Arial" w:cs="Arial"/>
          <w:color w:val="000000"/>
          <w:sz w:val="26"/>
          <w:szCs w:val="26"/>
          <w:lang w:val="en-US" w:eastAsia="bg-BG"/>
        </w:rPr>
        <w:t>/</w:t>
      </w:r>
      <w:r w:rsidRPr="00EA4FC0">
        <w:rPr>
          <w:rFonts w:ascii="Arial" w:eastAsia="Times New Roman" w:hAnsi="Arial" w:cs="Arial"/>
          <w:color w:val="000000"/>
          <w:sz w:val="26"/>
          <w:szCs w:val="26"/>
          <w:lang w:eastAsia="bg-BG"/>
        </w:rPr>
        <w:t>докторантите, които са приети за обучение или практика в институция или организация партньор по програмата, и са съгласни с финансовите условия за съответната година, подписват ФД с Университета (минимална продължителност за СМО/СМП - два месеца, максимална - 12 месеца или 24 месеца за специалност Право, минимална продължителност за КДМ,КМИП и КСМ – 5 дни без дните за пътуване, максимална – 30 дни). В договора се уточняват редът и начинът на изплащане на индивидуалните грантове (ИГ) съобразно финансовото споразумение с ЦРЧР. Началната и крайната дата на финансирания период за обучение са свързани с графика на учебния процес в приемащия университет, а при практика - със заявения период на практика от страна на приемащата организация. По-ранното пътуване и по-късното завръщане не се отчитат във финансовия договор.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(20) Всички участници по дейност КА131 полагат онлайн тест по работния език на мобилността в системата на ЕК </w:t>
      </w:r>
      <w:proofErr w:type="spellStart"/>
      <w:r w:rsidRPr="00EA4FC0">
        <w:rPr>
          <w:rFonts w:ascii="Arial" w:eastAsia="Times New Roman" w:hAnsi="Arial" w:cs="Arial"/>
          <w:color w:val="000000"/>
          <w:sz w:val="26"/>
          <w:szCs w:val="26"/>
          <w:lang w:eastAsia="bg-BG"/>
        </w:rPr>
        <w:t>Online</w:t>
      </w:r>
      <w:proofErr w:type="spellEnd"/>
      <w:r w:rsidRPr="00EA4FC0">
        <w:rPr>
          <w:rFonts w:ascii="Arial" w:eastAsia="Times New Roman" w:hAnsi="Arial" w:cs="Arial"/>
          <w:color w:val="000000"/>
          <w:sz w:val="26"/>
          <w:szCs w:val="26"/>
          <w:lang w:eastAsia="bg-BG"/>
        </w:rPr>
        <w:t> </w:t>
      </w:r>
      <w:proofErr w:type="spellStart"/>
      <w:r w:rsidRPr="00EA4FC0">
        <w:rPr>
          <w:rFonts w:ascii="Arial" w:eastAsia="Times New Roman" w:hAnsi="Arial" w:cs="Arial"/>
          <w:color w:val="000000"/>
          <w:sz w:val="26"/>
          <w:szCs w:val="26"/>
          <w:lang w:eastAsia="bg-BG"/>
        </w:rPr>
        <w:t>Linguistic</w:t>
      </w:r>
      <w:proofErr w:type="spellEnd"/>
      <w:r w:rsidRPr="00EA4FC0">
        <w:rPr>
          <w:rFonts w:ascii="Arial" w:eastAsia="Times New Roman" w:hAnsi="Arial" w:cs="Arial"/>
          <w:color w:val="000000"/>
          <w:sz w:val="26"/>
          <w:szCs w:val="26"/>
          <w:lang w:eastAsia="bg-BG"/>
        </w:rPr>
        <w:t> </w:t>
      </w:r>
      <w:proofErr w:type="spellStart"/>
      <w:r w:rsidRPr="00EA4FC0">
        <w:rPr>
          <w:rFonts w:ascii="Arial" w:eastAsia="Times New Roman" w:hAnsi="Arial" w:cs="Arial"/>
          <w:color w:val="000000"/>
          <w:sz w:val="26"/>
          <w:szCs w:val="26"/>
          <w:lang w:eastAsia="bg-BG"/>
        </w:rPr>
        <w:t>Support</w:t>
      </w:r>
      <w:proofErr w:type="spellEnd"/>
      <w:r w:rsidRPr="00EA4FC0">
        <w:rPr>
          <w:rFonts w:ascii="Arial" w:eastAsia="Times New Roman" w:hAnsi="Arial" w:cs="Arial"/>
          <w:color w:val="000000"/>
          <w:sz w:val="26"/>
          <w:szCs w:val="26"/>
          <w:lang w:eastAsia="bg-BG"/>
        </w:rPr>
        <w:t> (OLS), в случай че този език се предлага за съответната година. Участникът по желание може да получи лиценз за безплатен онлайн курс на работния език или на местния език на приемащата държава.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(21) Всички заминаващи студенти/</w:t>
      </w:r>
      <w:proofErr w:type="spellStart"/>
      <w:r w:rsidRPr="00EA4FC0">
        <w:rPr>
          <w:rFonts w:ascii="Arial" w:eastAsia="Times New Roman" w:hAnsi="Arial" w:cs="Arial"/>
          <w:color w:val="000000"/>
          <w:sz w:val="26"/>
          <w:szCs w:val="26"/>
          <w:lang w:eastAsia="bg-BG"/>
        </w:rPr>
        <w:t>докоранти</w:t>
      </w:r>
      <w:proofErr w:type="spellEnd"/>
      <w:r w:rsidRPr="00EA4FC0">
        <w:rPr>
          <w:rFonts w:ascii="Arial" w:eastAsia="Times New Roman" w:hAnsi="Arial" w:cs="Arial"/>
          <w:color w:val="000000"/>
          <w:sz w:val="26"/>
          <w:szCs w:val="26"/>
          <w:lang w:eastAsia="bg-BG"/>
        </w:rPr>
        <w:t>, подписват Декларация за поредно участие в мобилност по програмата, Декларация за гражданския статут, Декларация по закона за защита на личните данни и представят уверение/заповед за </w:t>
      </w:r>
      <w:proofErr w:type="spellStart"/>
      <w:r w:rsidRPr="00EA4FC0">
        <w:rPr>
          <w:rFonts w:ascii="Arial" w:eastAsia="Times New Roman" w:hAnsi="Arial" w:cs="Arial"/>
          <w:color w:val="000000"/>
          <w:sz w:val="26"/>
          <w:szCs w:val="26"/>
          <w:lang w:eastAsia="bg-BG"/>
        </w:rPr>
        <w:t>зачисление</w:t>
      </w:r>
      <w:proofErr w:type="spellEnd"/>
      <w:r w:rsidRPr="00EA4FC0">
        <w:rPr>
          <w:rFonts w:ascii="Arial" w:eastAsia="Times New Roman" w:hAnsi="Arial" w:cs="Arial"/>
          <w:color w:val="000000"/>
          <w:sz w:val="26"/>
          <w:szCs w:val="26"/>
          <w:lang w:eastAsia="bg-BG"/>
        </w:rPr>
        <w:t>, че са записани за съответния семестър.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(22) Всички заминаващи студенти подават уведомление за участие в мобилност във факултетните канцеларии и заплащат семестриалните си такси преди ЕМ.</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(23) Програмата позволява обучение/практика на студенти, отговарящи на всички критерии за участие в ЕМ, без да получат финансиране по програмата (</w:t>
      </w:r>
      <w:proofErr w:type="spellStart"/>
      <w:r w:rsidRPr="00EA4FC0">
        <w:rPr>
          <w:rFonts w:ascii="Arial" w:eastAsia="Times New Roman" w:hAnsi="Arial" w:cs="Arial"/>
          <w:color w:val="000000"/>
          <w:sz w:val="26"/>
          <w:szCs w:val="26"/>
          <w:lang w:eastAsia="bg-BG"/>
        </w:rPr>
        <w:t>Zero</w:t>
      </w:r>
      <w:proofErr w:type="spellEnd"/>
      <w:r w:rsidRPr="00EA4FC0">
        <w:rPr>
          <w:rFonts w:ascii="Arial" w:eastAsia="Times New Roman" w:hAnsi="Arial" w:cs="Arial"/>
          <w:color w:val="000000"/>
          <w:sz w:val="26"/>
          <w:szCs w:val="26"/>
          <w:lang w:eastAsia="bg-BG"/>
        </w:rPr>
        <w:t>–</w:t>
      </w:r>
      <w:proofErr w:type="spellStart"/>
      <w:r w:rsidRPr="00EA4FC0">
        <w:rPr>
          <w:rFonts w:ascii="Arial" w:eastAsia="Times New Roman" w:hAnsi="Arial" w:cs="Arial"/>
          <w:color w:val="000000"/>
          <w:sz w:val="26"/>
          <w:szCs w:val="26"/>
          <w:lang w:eastAsia="bg-BG"/>
        </w:rPr>
        <w:t>grant</w:t>
      </w:r>
      <w:proofErr w:type="spellEnd"/>
      <w:r w:rsidRPr="00EA4FC0">
        <w:rPr>
          <w:rFonts w:ascii="Arial" w:eastAsia="Times New Roman" w:hAnsi="Arial" w:cs="Arial"/>
          <w:color w:val="000000"/>
          <w:sz w:val="26"/>
          <w:szCs w:val="26"/>
          <w:lang w:eastAsia="bg-BG"/>
        </w:rPr>
        <w:t> Еразъм+ студенти). Настоящите правила и условия за участие се прилагат и за тях.</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(24) Студентите, подписали ФД за участието си в програма Еразъм+, и </w:t>
      </w:r>
      <w:proofErr w:type="spellStart"/>
      <w:r w:rsidRPr="00EA4FC0">
        <w:rPr>
          <w:rFonts w:ascii="Arial" w:eastAsia="Times New Roman" w:hAnsi="Arial" w:cs="Arial"/>
          <w:color w:val="000000"/>
          <w:sz w:val="26"/>
          <w:szCs w:val="26"/>
          <w:lang w:eastAsia="bg-BG"/>
        </w:rPr>
        <w:t>Zero</w:t>
      </w:r>
      <w:proofErr w:type="spellEnd"/>
      <w:r w:rsidRPr="00EA4FC0">
        <w:rPr>
          <w:rFonts w:ascii="Arial" w:eastAsia="Times New Roman" w:hAnsi="Arial" w:cs="Arial"/>
          <w:color w:val="000000"/>
          <w:sz w:val="26"/>
          <w:szCs w:val="26"/>
          <w:lang w:eastAsia="bg-BG"/>
        </w:rPr>
        <w:t>–</w:t>
      </w:r>
      <w:proofErr w:type="spellStart"/>
      <w:r w:rsidRPr="00EA4FC0">
        <w:rPr>
          <w:rFonts w:ascii="Arial" w:eastAsia="Times New Roman" w:hAnsi="Arial" w:cs="Arial"/>
          <w:color w:val="000000"/>
          <w:sz w:val="26"/>
          <w:szCs w:val="26"/>
          <w:lang w:eastAsia="bg-BG"/>
        </w:rPr>
        <w:t>grant</w:t>
      </w:r>
      <w:proofErr w:type="spellEnd"/>
      <w:r w:rsidRPr="00EA4FC0">
        <w:rPr>
          <w:rFonts w:ascii="Arial" w:eastAsia="Times New Roman" w:hAnsi="Arial" w:cs="Arial"/>
          <w:color w:val="000000"/>
          <w:sz w:val="26"/>
          <w:szCs w:val="26"/>
          <w:lang w:eastAsia="bg-BG"/>
        </w:rPr>
        <w:t> Еразъм студентите продължават да получават университетската си стипендия.</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(25) Преди попълване на Формуляр за кандидатстване и Договор за обучение за СМО се изготвя Индивидуален план за обучение (ИПО) на заминаващия студент, показващ дисциплините, които трябва да слуша през семестъра, съгласно учебния план в Русенския университет, дисциплините, които ще слуша в приемащия университет и в кои семестри ще слуша дисциплините, които не са покрити. ИПО се  подписва от </w:t>
      </w:r>
      <w:r w:rsidRPr="00EA4FC0">
        <w:rPr>
          <w:rFonts w:ascii="Arial" w:eastAsia="Times New Roman" w:hAnsi="Arial" w:cs="Arial"/>
          <w:color w:val="000000"/>
          <w:sz w:val="26"/>
          <w:szCs w:val="26"/>
          <w:lang w:eastAsia="bg-BG"/>
        </w:rPr>
        <w:lastRenderedPageBreak/>
        <w:t>Ръководител-катедра и Декан и се предоставя на ФК за прилагане към досието на студента. (Приложение 12)</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(26) След финализиране на всички изисквани от програмата документи, Еразъм+ експертът изготвя Заявка за финансиране, в която се прави предложение за изплащане на ИГ на студентите в реда, указан във ФД. Преди да се предаде за изплащане на Финансово-счетоводния отдел, заявката се подписва от експерта на програмата, Университетския Еразъм+ координатор и финансовия координатор на програмата.</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 9.</w:t>
      </w:r>
      <w:r w:rsidRPr="00EA4FC0">
        <w:rPr>
          <w:rFonts w:ascii="Arial" w:eastAsia="Times New Roman" w:hAnsi="Arial" w:cs="Arial"/>
          <w:color w:val="000000"/>
          <w:sz w:val="26"/>
          <w:szCs w:val="26"/>
          <w:lang w:eastAsia="bg-BG"/>
        </w:rPr>
        <w:t> (1) След завръщането си, студентите/докторантите се отчитат финансово и административно, съответно пред финансовия координатор и експерта на програмата, които установяват реалния период на мобилността въз основа на Декларация за престой, подписана от приемащата институция, както и въз основа на билетите за отиване и връщане. При разминаване в датите между декларацията и билетите, се отчита по-краткият отрязък от време (за начало на мобилността се приема по-късната дата, а за край на мобилността се приема по-ранната дата). При преждевременно завръщане без да има форсмажорни обстоятелства, и при спазване на минималните срокове на мобилността, студентите са задължени да възстановят разликата между средствата, получени съгласно ФД, и тези, полагащи се за реалния период на мобилността, като възстановяването се извършва в рамките на две седмици след завръщането и не по-късно от края на съответния проект.</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При самоволно прекъсване на обучението, преди да изтече минимално установеният срок на мобилността, студентът възстановява изцяло получения грант. Това не се отнася за студенти, възпрепятствани да завършат планирания курс на обучение в чужбина поради здравословни причини или форсмажорни обстоятелства, за които са уведомили своевременно Университетския Еразъм+ координатор.</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Times New Roman" w:eastAsia="Times New Roman" w:hAnsi="Times New Roman" w:cs="Times New Roman"/>
          <w:color w:val="000000"/>
          <w:sz w:val="27"/>
          <w:szCs w:val="27"/>
          <w:lang w:eastAsia="bg-BG"/>
        </w:rPr>
        <w:t> </w:t>
      </w:r>
      <w:r w:rsidRPr="00EA4FC0">
        <w:rPr>
          <w:rFonts w:ascii="Arial" w:eastAsia="Times New Roman" w:hAnsi="Arial" w:cs="Arial"/>
          <w:color w:val="000000"/>
          <w:sz w:val="26"/>
          <w:szCs w:val="26"/>
          <w:lang w:eastAsia="bg-BG"/>
        </w:rPr>
        <w:t>(3) Семестрите, през които се е обучавал/практикувал студентът в чужбина, се заверяват служебно от Декана на факултета (Директора на филиала).</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Завърналите се студенти предоставят на факултетния (филиалния) ECTS координатор копие на всички документи, удостоверяващи продължителността, хорариума и получените оценки от обучението в приемащата институция или сертификат за проведена практика (по образец на ЕК, част от Договора за практика). Студентите, разработвали дипломна работа или дисертационен труд, представят </w:t>
      </w:r>
      <w:bookmarkStart w:id="9" w:name="_Hlk103029382"/>
      <w:r w:rsidRPr="00EA4FC0">
        <w:rPr>
          <w:rFonts w:ascii="Arial" w:eastAsia="Times New Roman" w:hAnsi="Arial" w:cs="Arial"/>
          <w:color w:val="000000"/>
          <w:sz w:val="26"/>
          <w:szCs w:val="26"/>
          <w:lang w:eastAsia="bg-BG"/>
        </w:rPr>
        <w:t>отзив по образец </w:t>
      </w:r>
      <w:bookmarkEnd w:id="9"/>
      <w:r w:rsidRPr="00EA4FC0">
        <w:rPr>
          <w:rFonts w:ascii="Arial" w:eastAsia="Times New Roman" w:hAnsi="Arial" w:cs="Arial"/>
          <w:color w:val="000000"/>
          <w:sz w:val="26"/>
          <w:szCs w:val="26"/>
          <w:lang w:eastAsia="bg-BG"/>
        </w:rPr>
        <w:t>(Приложение 6), който се подписва от научния ръководител в приемащия университет. Резултатите от обучението/практиката се отразяват в “</w:t>
      </w:r>
      <w:bookmarkStart w:id="10" w:name="_Hlk103029433"/>
      <w:r w:rsidRPr="00EA4FC0">
        <w:rPr>
          <w:rFonts w:ascii="Arial" w:eastAsia="Times New Roman" w:hAnsi="Arial" w:cs="Arial"/>
          <w:color w:val="000000"/>
          <w:sz w:val="26"/>
          <w:szCs w:val="26"/>
          <w:lang w:eastAsia="bg-BG"/>
        </w:rPr>
        <w:t>Заключителен протокол за обучението/практиката, проведени в чужбина по програма Еразъм</w:t>
      </w:r>
      <w:bookmarkEnd w:id="10"/>
      <w:r w:rsidRPr="00EA4FC0">
        <w:rPr>
          <w:rFonts w:ascii="Arial" w:eastAsia="Times New Roman" w:hAnsi="Arial" w:cs="Arial"/>
          <w:color w:val="000000"/>
          <w:sz w:val="26"/>
          <w:szCs w:val="26"/>
          <w:lang w:eastAsia="bg-BG"/>
        </w:rPr>
        <w:t xml:space="preserve">” (Приложение 8). В протокола оценките се записват както в ECTS системата, така и в шестобалната система, като за брой кредити по дадена дисциплина се записва броят кредити по учебния план на </w:t>
      </w:r>
      <w:r w:rsidRPr="00EA4FC0">
        <w:rPr>
          <w:rFonts w:ascii="Arial" w:eastAsia="Times New Roman" w:hAnsi="Arial" w:cs="Arial"/>
          <w:color w:val="000000"/>
          <w:sz w:val="26"/>
          <w:szCs w:val="26"/>
          <w:lang w:eastAsia="bg-BG"/>
        </w:rPr>
        <w:lastRenderedPageBreak/>
        <w:t>студента в Русенския университет. Протоколът се изготвя в два оригинала от факултетния (филиалния) ECTS координатор – един за УЕО и един за студентското досие във факултетните (филиалните) канцеларии.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 Резултатите от проведеното обучение в чужбина съгласно протокола от ал. (4) се записват от факултетния (филиалния) ECTS координатор в студентската книжка и в главната книга на факултета (филиала) и се заверява от </w:t>
      </w:r>
      <w:r w:rsidRPr="00EA4FC0">
        <w:rPr>
          <w:rFonts w:ascii="Arial" w:eastAsia="Times New Roman" w:hAnsi="Arial" w:cs="Arial"/>
          <w:color w:val="000000"/>
          <w:sz w:val="26"/>
          <w:szCs w:val="26"/>
          <w:lang w:val="ru-RU" w:eastAsia="bg-BG"/>
        </w:rPr>
        <w:t>Д</w:t>
      </w:r>
      <w:proofErr w:type="spellStart"/>
      <w:r w:rsidRPr="00EA4FC0">
        <w:rPr>
          <w:rFonts w:ascii="Arial" w:eastAsia="Times New Roman" w:hAnsi="Arial" w:cs="Arial"/>
          <w:color w:val="000000"/>
          <w:sz w:val="26"/>
          <w:szCs w:val="26"/>
          <w:lang w:eastAsia="bg-BG"/>
        </w:rPr>
        <w:t>екана</w:t>
      </w:r>
      <w:proofErr w:type="spellEnd"/>
      <w:r w:rsidRPr="00EA4FC0">
        <w:rPr>
          <w:rFonts w:ascii="Arial" w:eastAsia="Times New Roman" w:hAnsi="Arial" w:cs="Arial"/>
          <w:color w:val="000000"/>
          <w:sz w:val="26"/>
          <w:szCs w:val="26"/>
          <w:lang w:eastAsia="bg-BG"/>
        </w:rPr>
        <w:t>.</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(6) В УЕО се съхраняват оригиналните документи от обучението/практиката на студентите в чужбина, изисквани във ФД.</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(7) При издаване на дипломата за висше образование приравнените дисциплини от проведеното в чужбина обучение се означават със звезда, а допълнително взетите дисциплини, които не са приравнени поради липса на съответствие с учебни дисциплини от учебния план на студента, се добавят заедно с наименованието на дисциплината, хорариума и кредитите в българското приложение към дипломата и Европейското дипломно приложение под черта.</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ПЕТА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Административно и финансово обслужване на изходящата Мобилност на персонала с цел преподаване (МПП) и Мобилност на персонала с цел обучение (МПО)</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Чл.10.</w:t>
      </w:r>
      <w:r w:rsidRPr="00EA4FC0">
        <w:rPr>
          <w:rFonts w:ascii="Arial" w:eastAsia="Times New Roman" w:hAnsi="Arial" w:cs="Arial"/>
          <w:color w:val="000000"/>
          <w:sz w:val="26"/>
          <w:szCs w:val="26"/>
          <w:lang w:eastAsia="bg-BG"/>
        </w:rPr>
        <w:t> (1) МПП е преподавателска дейност, която трябва да включва минимум 8 часа преподаване седмично (това изискване важи и в случаите, когато престоят е по-кратък от една седмица) във висше училище с присъдена Еразъм Харта или подписала споразумение за мобилност, ако е държава-партньор по дейност КА171. Право на участие в МПП имат членове на преподавателския състав на Русенския университет на основен трудов договор с Университета. При доказана необходимост в МПП се включват членове на преподавателския състав на друг тип трудови и/или облигационни отношения с Русенски университет.</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МПО включва обучение в чужбина (с изключение на конференции) и обмяна на опит/период на наблюдение във висше училище с присъдена Еразъм Харта или подписано споразумение за мобилност, ако е държава-партньор по дейност КА171. Приемаща институция може да бъде и всяка публична или частна организация в програмна държава, чиято дейност е свързана с пазара на труда или областите на образованието, обучението и младежта.</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Право на участие в МПО имат всички членове на преподавателския и административния персонал на Русенския университет на основен трудов договор с Университета. При доказана необходимост в МПО се </w:t>
      </w:r>
      <w:r w:rsidRPr="00EA4FC0">
        <w:rPr>
          <w:rFonts w:ascii="Arial" w:eastAsia="Times New Roman" w:hAnsi="Arial" w:cs="Arial"/>
          <w:color w:val="000000"/>
          <w:sz w:val="26"/>
          <w:szCs w:val="26"/>
          <w:lang w:eastAsia="bg-BG"/>
        </w:rPr>
        <w:lastRenderedPageBreak/>
        <w:t>включват членове на преподавателския и административния персонал на друг тип трудови и/или облигационни отношения с Русенски университет.</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Минималната продължителност както на МПП, така и на МПО, е 2 дни за мобилност в програмна държава  и 5 дни за мобилност в държава-партньор без дните на път.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Критериите за участие в МПП са следните:</w:t>
      </w:r>
    </w:p>
    <w:p w:rsidR="00EA4FC0" w:rsidRPr="00EA4FC0" w:rsidRDefault="00EA4FC0" w:rsidP="00EA4FC0">
      <w:pPr>
        <w:spacing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Одобрена от приемащата институция </w:t>
      </w:r>
      <w:r w:rsidRPr="00EA4FC0">
        <w:rPr>
          <w:rFonts w:ascii="Arial" w:eastAsia="Times New Roman" w:hAnsi="Arial" w:cs="Arial"/>
          <w:color w:val="000000"/>
          <w:sz w:val="26"/>
          <w:szCs w:val="26"/>
          <w:lang w:val="ru-RU" w:eastAsia="bg-BG"/>
        </w:rPr>
        <w:t>П</w:t>
      </w:r>
      <w:proofErr w:type="spellStart"/>
      <w:r w:rsidRPr="00EA4FC0">
        <w:rPr>
          <w:rFonts w:ascii="Arial" w:eastAsia="Times New Roman" w:hAnsi="Arial" w:cs="Arial"/>
          <w:color w:val="000000"/>
          <w:sz w:val="26"/>
          <w:szCs w:val="26"/>
          <w:lang w:eastAsia="bg-BG"/>
        </w:rPr>
        <w:t>рограма</w:t>
      </w:r>
      <w:proofErr w:type="spellEnd"/>
      <w:r w:rsidRPr="00EA4FC0">
        <w:rPr>
          <w:rFonts w:ascii="Arial" w:eastAsia="Times New Roman" w:hAnsi="Arial" w:cs="Arial"/>
          <w:color w:val="000000"/>
          <w:sz w:val="26"/>
          <w:szCs w:val="26"/>
          <w:lang w:eastAsia="bg-BG"/>
        </w:rPr>
        <w:t> за преподаване ( по образец на ЕК);</w:t>
      </w:r>
    </w:p>
    <w:p w:rsidR="00EA4FC0" w:rsidRPr="00EA4FC0" w:rsidRDefault="00EA4FC0" w:rsidP="00EA4FC0">
      <w:pPr>
        <w:shd w:val="clear" w:color="auto" w:fill="FFFFFF"/>
        <w:spacing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pacing w:val="-5"/>
          <w:sz w:val="26"/>
          <w:szCs w:val="26"/>
          <w:lang w:eastAsia="bg-BG"/>
        </w:rPr>
        <w:t>Активност и участие при сключването и изпълнението на двустранни споразумения (подпомагане на заминаващи и пристигащи студенти и преподаватели);</w:t>
      </w:r>
    </w:p>
    <w:p w:rsidR="00EA4FC0" w:rsidRPr="00EA4FC0" w:rsidRDefault="00EA4FC0" w:rsidP="00EA4FC0">
      <w:pPr>
        <w:shd w:val="clear" w:color="auto" w:fill="FFFFFF"/>
        <w:spacing w:before="5"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pacing w:val="-6"/>
          <w:sz w:val="26"/>
          <w:szCs w:val="26"/>
          <w:lang w:eastAsia="bg-BG"/>
        </w:rPr>
        <w:t>Степен на владеене на работния чужд език;</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Брой предишни участия в мобилност;</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Млади преподаватели (</w:t>
      </w:r>
      <w:proofErr w:type="spellStart"/>
      <w:r w:rsidRPr="00EA4FC0">
        <w:rPr>
          <w:rFonts w:ascii="Arial" w:eastAsia="Times New Roman" w:hAnsi="Arial" w:cs="Arial"/>
          <w:color w:val="000000"/>
          <w:sz w:val="26"/>
          <w:szCs w:val="26"/>
          <w:lang w:eastAsia="bg-BG"/>
        </w:rPr>
        <w:t>Junior</w:t>
      </w:r>
      <w:proofErr w:type="spellEnd"/>
      <w:r w:rsidRPr="00EA4FC0">
        <w:rPr>
          <w:rFonts w:ascii="Arial" w:eastAsia="Times New Roman" w:hAnsi="Arial" w:cs="Arial"/>
          <w:color w:val="000000"/>
          <w:sz w:val="26"/>
          <w:szCs w:val="26"/>
          <w:lang w:eastAsia="bg-BG"/>
        </w:rPr>
        <w:t> със стаж до 10 години по определение на ЕК) с предстоящи атестации и процедури за академично развитие имат предимство;</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Мобилността е интегрирана в семестриалния график на учебния процес в приемащата институция;</w:t>
      </w:r>
    </w:p>
    <w:p w:rsidR="00EA4FC0" w:rsidRPr="00EA4FC0" w:rsidRDefault="00EA4FC0" w:rsidP="00EA4FC0">
      <w:pPr>
        <w:spacing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7.</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Степен на съответствие на професионалните области на работа на кандидата с предметните области, по които приемащата институция предлага да бъде проведено обучение;</w:t>
      </w:r>
    </w:p>
    <w:p w:rsidR="00EA4FC0" w:rsidRPr="00EA4FC0" w:rsidRDefault="00EA4FC0" w:rsidP="00EA4FC0">
      <w:pPr>
        <w:shd w:val="clear" w:color="auto" w:fill="FFFFFF"/>
        <w:spacing w:before="5"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8.</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pacing w:val="-4"/>
          <w:sz w:val="26"/>
          <w:szCs w:val="26"/>
          <w:lang w:eastAsia="bg-BG"/>
        </w:rPr>
        <w:t>Степен на готовност с разработени учебни материали, съответстващи на </w:t>
      </w:r>
      <w:r w:rsidRPr="00EA4FC0">
        <w:rPr>
          <w:rFonts w:ascii="Arial" w:eastAsia="Times New Roman" w:hAnsi="Arial" w:cs="Arial"/>
          <w:color w:val="000000"/>
          <w:spacing w:val="-6"/>
          <w:sz w:val="26"/>
          <w:szCs w:val="26"/>
          <w:lang w:eastAsia="bg-BG"/>
        </w:rPr>
        <w:t>договорената с партньора област;</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9.</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pacing w:val="-2"/>
          <w:sz w:val="26"/>
          <w:szCs w:val="26"/>
          <w:lang w:eastAsia="bg-BG"/>
        </w:rPr>
        <w:t>Наличие на обосновани идеи и </w:t>
      </w:r>
      <w:r w:rsidRPr="00EA4FC0">
        <w:rPr>
          <w:rFonts w:ascii="Arial" w:eastAsia="Times New Roman" w:hAnsi="Arial" w:cs="Arial"/>
          <w:color w:val="000000"/>
          <w:spacing w:val="-5"/>
          <w:sz w:val="26"/>
          <w:szCs w:val="26"/>
          <w:lang w:eastAsia="bg-BG"/>
        </w:rPr>
        <w:t>предложения за </w:t>
      </w:r>
      <w:r w:rsidRPr="00EA4FC0">
        <w:rPr>
          <w:rFonts w:ascii="Arial" w:eastAsia="Times New Roman" w:hAnsi="Arial" w:cs="Arial"/>
          <w:color w:val="000000"/>
          <w:spacing w:val="-2"/>
          <w:sz w:val="26"/>
          <w:szCs w:val="26"/>
          <w:lang w:eastAsia="bg-BG"/>
        </w:rPr>
        <w:t>разширяване на </w:t>
      </w:r>
      <w:r w:rsidRPr="00EA4FC0">
        <w:rPr>
          <w:rFonts w:ascii="Arial" w:eastAsia="Times New Roman" w:hAnsi="Arial" w:cs="Arial"/>
          <w:color w:val="000000"/>
          <w:spacing w:val="-5"/>
          <w:sz w:val="26"/>
          <w:szCs w:val="26"/>
          <w:lang w:eastAsia="bg-BG"/>
        </w:rPr>
        <w:t>сътрудничеството.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Критериите за участие в МПО са следните:</w:t>
      </w:r>
    </w:p>
    <w:p w:rsidR="00EA4FC0" w:rsidRPr="00EA4FC0" w:rsidRDefault="00EA4FC0" w:rsidP="00EA4FC0">
      <w:pPr>
        <w:spacing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Одобрена от приемащата институция </w:t>
      </w:r>
      <w:r w:rsidRPr="00EA4FC0">
        <w:rPr>
          <w:rFonts w:ascii="Arial" w:eastAsia="Times New Roman" w:hAnsi="Arial" w:cs="Arial"/>
          <w:color w:val="000000"/>
          <w:sz w:val="26"/>
          <w:szCs w:val="26"/>
          <w:lang w:val="ru-RU" w:eastAsia="bg-BG"/>
        </w:rPr>
        <w:t>П</w:t>
      </w:r>
      <w:proofErr w:type="spellStart"/>
      <w:r w:rsidRPr="00EA4FC0">
        <w:rPr>
          <w:rFonts w:ascii="Arial" w:eastAsia="Times New Roman" w:hAnsi="Arial" w:cs="Arial"/>
          <w:color w:val="000000"/>
          <w:sz w:val="26"/>
          <w:szCs w:val="26"/>
          <w:lang w:eastAsia="bg-BG"/>
        </w:rPr>
        <w:t>рограма</w:t>
      </w:r>
      <w:proofErr w:type="spellEnd"/>
      <w:r w:rsidRPr="00EA4FC0">
        <w:rPr>
          <w:rFonts w:ascii="Arial" w:eastAsia="Times New Roman" w:hAnsi="Arial" w:cs="Arial"/>
          <w:color w:val="000000"/>
          <w:sz w:val="26"/>
          <w:szCs w:val="26"/>
          <w:lang w:eastAsia="bg-BG"/>
        </w:rPr>
        <w:t> за обучение (по образец на ЕК);</w:t>
      </w:r>
    </w:p>
    <w:p w:rsidR="00EA4FC0" w:rsidRPr="00EA4FC0" w:rsidRDefault="00EA4FC0" w:rsidP="00EA4FC0">
      <w:pPr>
        <w:spacing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Мобилността води до повишаване на знанията, уменията и компетенциите на преподавателя/служителя и качеството на неговата работа и има добавена стойност за съответното звено /факултет, катедра, отдел/;</w:t>
      </w:r>
    </w:p>
    <w:p w:rsidR="00EA4FC0" w:rsidRPr="00EA4FC0" w:rsidRDefault="00EA4FC0" w:rsidP="00EA4FC0">
      <w:pPr>
        <w:shd w:val="clear" w:color="auto" w:fill="FFFFFF"/>
        <w:spacing w:before="5"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pacing w:val="-6"/>
          <w:sz w:val="26"/>
          <w:szCs w:val="26"/>
          <w:lang w:eastAsia="bg-BG"/>
        </w:rPr>
        <w:t>Степен на владеене на работния чужд език;</w:t>
      </w:r>
    </w:p>
    <w:p w:rsidR="00EA4FC0" w:rsidRPr="00EA4FC0" w:rsidRDefault="00EA4FC0" w:rsidP="00EA4FC0">
      <w:pPr>
        <w:shd w:val="clear" w:color="auto" w:fill="FFFFFF"/>
        <w:spacing w:before="5"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Млади преподаватели (</w:t>
      </w:r>
      <w:proofErr w:type="spellStart"/>
      <w:r w:rsidRPr="00EA4FC0">
        <w:rPr>
          <w:rFonts w:ascii="Arial" w:eastAsia="Times New Roman" w:hAnsi="Arial" w:cs="Arial"/>
          <w:color w:val="000000"/>
          <w:sz w:val="26"/>
          <w:szCs w:val="26"/>
          <w:lang w:eastAsia="bg-BG"/>
        </w:rPr>
        <w:t>Junior</w:t>
      </w:r>
      <w:proofErr w:type="spellEnd"/>
      <w:r w:rsidRPr="00EA4FC0">
        <w:rPr>
          <w:rFonts w:ascii="Arial" w:eastAsia="Times New Roman" w:hAnsi="Arial" w:cs="Arial"/>
          <w:color w:val="000000"/>
          <w:sz w:val="26"/>
          <w:szCs w:val="26"/>
          <w:lang w:eastAsia="bg-BG"/>
        </w:rPr>
        <w:t> със стаж до 10 години по определение на ЕК) с предстоящи атестации и процедури за академично развитие имат предимство;</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Брой предишни участия в мобилност;</w:t>
      </w:r>
    </w:p>
    <w:p w:rsidR="00EA4FC0" w:rsidRPr="00EA4FC0" w:rsidRDefault="00EA4FC0" w:rsidP="00EA4FC0">
      <w:pPr>
        <w:shd w:val="clear" w:color="auto" w:fill="FFFFFF"/>
        <w:spacing w:before="19" w:after="0" w:line="240" w:lineRule="auto"/>
        <w:ind w:left="720" w:firstLine="567"/>
        <w:jc w:val="both"/>
        <w:rPr>
          <w:rFonts w:ascii="Calibri" w:eastAsia="Times New Roman" w:hAnsi="Calibri" w:cs="Times New Roman"/>
          <w:color w:val="000000"/>
          <w:lang w:eastAsia="bg-BG"/>
        </w:rPr>
      </w:pPr>
      <w:r w:rsidRPr="00EA4FC0">
        <w:rPr>
          <w:rFonts w:ascii="Arial" w:eastAsia="Times New Roman" w:hAnsi="Arial" w:cs="Arial"/>
          <w:color w:val="000000"/>
          <w:spacing w:val="-2"/>
          <w:sz w:val="26"/>
          <w:szCs w:val="26"/>
          <w:lang w:eastAsia="bg-BG"/>
        </w:rPr>
        <w:t>6.</w:t>
      </w:r>
      <w:r w:rsidRPr="00EA4FC0">
        <w:rPr>
          <w:rFonts w:ascii="Times New Roman" w:eastAsia="Times New Roman" w:hAnsi="Times New Roman" w:cs="Times New Roman"/>
          <w:color w:val="000000"/>
          <w:spacing w:val="-2"/>
          <w:sz w:val="14"/>
          <w:szCs w:val="14"/>
          <w:lang w:eastAsia="bg-BG"/>
        </w:rPr>
        <w:t>              </w:t>
      </w:r>
      <w:r w:rsidRPr="00EA4FC0">
        <w:rPr>
          <w:rFonts w:ascii="Arial" w:eastAsia="Times New Roman" w:hAnsi="Arial" w:cs="Arial"/>
          <w:color w:val="000000"/>
          <w:sz w:val="26"/>
          <w:szCs w:val="26"/>
          <w:lang w:eastAsia="bg-BG"/>
        </w:rPr>
        <w:t>Мобилността допринася за развитие на връзките със съответния университет или организация;</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В началото на академичната година УЕО изготвя проект на годишен план за МП по дейност КА131, в който всяко контактно лице, въз основа на изпратените и приети мобилни студенти през последната завършена академична година, получава квота за мобилности.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lastRenderedPageBreak/>
        <w:t>(5) Проектопланът за МП по дейност КА131 се разглежда и приема на работна среща с всички контактни лица и се утвърждава от Ректора.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 Контактните лица на двустранните споразумения обявяват в съответните катедри дестинациите, където може да се осъществи МП през съответната година по дейност КА131 и планират мобилностите, като прилагат критериите за участие и спазват квотата по плана. УЕО обявява покана за набиране на кандидати.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Препоръчително е планираните по квотите мобилности да бъдат реализирани най-късно до 30 юни на последната академична година от съответния проект.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(7) Контактните лица на двустранните споразумения с одобрени мобилни потоци в ежегодния договор на Университета с ЦРЧР по дейност КА171 обявяват в съответните катедри финансираните дестинации и планират мобилностите, като прилагат критериите за участие и критериите, залегнали в обосновката от апликацията на Университета.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(8) Желаещите да участват в МПП и МПО изготвят съответно Програма за преподаване и Програма за обучение (по образец на ЕК). Изготвената Програма за преподаване или Програма за обучение се предоставя предварително на комисията, участваща в селекцията на преподаватели в съответния факултет, за запознаване с писмено подадената до Факултетния Еразъм+ координатор мотивация на кандидата за участие в мобилността. </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(9) Конкретните участниците в МПП и МПО се утвърждават в </w:t>
      </w:r>
      <w:bookmarkStart w:id="11" w:name="_Hlk103029451"/>
      <w:r w:rsidRPr="00EA4FC0">
        <w:rPr>
          <w:rFonts w:ascii="Arial" w:eastAsia="Times New Roman" w:hAnsi="Arial" w:cs="Arial"/>
          <w:color w:val="000000"/>
          <w:sz w:val="26"/>
          <w:szCs w:val="26"/>
          <w:lang w:eastAsia="bg-BG"/>
        </w:rPr>
        <w:t>селекционен протокол </w:t>
      </w:r>
      <w:bookmarkEnd w:id="11"/>
      <w:r w:rsidRPr="00EA4FC0">
        <w:rPr>
          <w:rFonts w:ascii="Arial" w:eastAsia="Times New Roman" w:hAnsi="Arial" w:cs="Arial"/>
          <w:color w:val="000000"/>
          <w:sz w:val="26"/>
          <w:szCs w:val="26"/>
          <w:lang w:eastAsia="bg-BG"/>
        </w:rPr>
        <w:t>(Приложение 9), в който всеки участник в комисията по селекция посочва дали предварително представената Програма за преподаване или Програма за обучение на утвърдените кандидати е целесъобразна и съответства на професионалния профил на преподавателя, както и дали селектираните кандидати отговарят на критериите съответно за МПП или МПО.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Селектираните за участие в мобилност лица изпращат изготвената от тях Програма за преподаване или Програма за обучение за съгласуване с приемащата институция. След като програмата е съгласувана с приемащия университет и е подписана от него, селектираните лица сканират програмата и я представят в УЕО за подпис от Университетския Еразъм+ координатор. Едновременно с програмите участниците по дейност КА171 изискват покани от приемащите висши училища</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(10) Утвърдените участници в МПП и МПО по двете дейности КА131 и КА171 подписват ФД, в който се указват редът и начинът на изплащане на ИГ. Същите подписват Декларация по Закона за защита на личните данни.</w:t>
      </w:r>
    </w:p>
    <w:p w:rsidR="00EA4FC0" w:rsidRPr="00EA4FC0" w:rsidRDefault="00EA4FC0" w:rsidP="00EA4FC0">
      <w:pPr>
        <w:spacing w:after="0" w:line="240" w:lineRule="auto"/>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(11) Начинът на финансиране на мобилностите на персонала (финансиран брой дни за дейност, финансиран брой дни за път, дневна ставка, пътна ставка) се конкретизира ежегодно чрез доклад до Ректора </w:t>
      </w:r>
      <w:r w:rsidRPr="00EA4FC0">
        <w:rPr>
          <w:rFonts w:ascii="Arial" w:eastAsia="Times New Roman" w:hAnsi="Arial" w:cs="Arial"/>
          <w:color w:val="000000"/>
          <w:sz w:val="26"/>
          <w:szCs w:val="26"/>
          <w:lang w:eastAsia="bg-BG"/>
        </w:rPr>
        <w:lastRenderedPageBreak/>
        <w:t>след получаване на годишния договор от ЦРЧР, в който се упоменават условията и финансирането за годината.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(12) На преподавателите и служителите, подписали ФД, се изготвя Заповед за командировка.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(13) Еразъм експертът изготвя Заявка за финансиране, в която се прави предложение за изплащане на ИГ на участниците в реда, указан във ФД. Преди да се предаде за обработка на Финансово-счетоводния отдел, заявката се подписва от експерта на програмата, Университетския Еразъм координатор и финансовия отговорник на програмата, и към нея задължително се прикрепя копие от заповедта за командировка.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(14) След завръщането си, преподавателите и служителите предоставят на финансовия координатор и на експерта на програмата всички отчетни документи, записани във ФД.</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ШЕСТА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Участници с по-малко възможности</w:t>
      </w:r>
    </w:p>
    <w:p w:rsidR="00EA4FC0" w:rsidRPr="00EA4FC0" w:rsidRDefault="00EA4FC0" w:rsidP="00EA4FC0">
      <w:pPr>
        <w:spacing w:after="200" w:line="235" w:lineRule="atLeast"/>
        <w:jc w:val="both"/>
        <w:rPr>
          <w:rFonts w:ascii="Calibri" w:eastAsia="Times New Roman" w:hAnsi="Calibri" w:cs="Times New Roman"/>
          <w:color w:val="000000"/>
          <w:lang w:eastAsia="bg-BG"/>
        </w:rPr>
      </w:pPr>
      <w:proofErr w:type="spellStart"/>
      <w:r w:rsidRPr="00EA4FC0">
        <w:rPr>
          <w:rFonts w:ascii="Arial" w:eastAsia="Times New Roman" w:hAnsi="Arial" w:cs="Arial"/>
          <w:b/>
          <w:bCs/>
          <w:color w:val="000000"/>
          <w:sz w:val="26"/>
          <w:szCs w:val="26"/>
          <w:lang w:eastAsia="bg-BG"/>
        </w:rPr>
        <w:t>Чл</w:t>
      </w:r>
      <w:proofErr w:type="spellEnd"/>
      <w:r w:rsidRPr="00EA4FC0">
        <w:rPr>
          <w:rFonts w:ascii="Arial" w:eastAsia="Times New Roman" w:hAnsi="Arial" w:cs="Arial"/>
          <w:b/>
          <w:bCs/>
          <w:color w:val="000000"/>
          <w:sz w:val="26"/>
          <w:szCs w:val="26"/>
          <w:lang w:val="en-US" w:eastAsia="bg-BG"/>
        </w:rPr>
        <w:t>.11 </w:t>
      </w:r>
      <w:r w:rsidRPr="00EA4FC0">
        <w:rPr>
          <w:rFonts w:ascii="Arial" w:eastAsia="Times New Roman" w:hAnsi="Arial" w:cs="Arial"/>
          <w:color w:val="000000"/>
          <w:sz w:val="26"/>
          <w:szCs w:val="26"/>
          <w:lang w:eastAsia="bg-BG"/>
        </w:rPr>
        <w:t>(1)</w:t>
      </w:r>
      <w:r w:rsidRPr="00EA4FC0">
        <w:rPr>
          <w:rFonts w:ascii="Arial" w:eastAsia="Times New Roman" w:hAnsi="Arial" w:cs="Arial"/>
          <w:b/>
          <w:bCs/>
          <w:color w:val="000000"/>
          <w:sz w:val="26"/>
          <w:szCs w:val="26"/>
          <w:lang w:eastAsia="bg-BG"/>
        </w:rPr>
        <w:t> </w:t>
      </w:r>
      <w:r w:rsidRPr="00EA4FC0">
        <w:rPr>
          <w:rFonts w:ascii="Arial" w:eastAsia="Times New Roman" w:hAnsi="Arial" w:cs="Arial"/>
          <w:color w:val="000000"/>
          <w:sz w:val="26"/>
          <w:szCs w:val="26"/>
          <w:lang w:eastAsia="bg-BG"/>
        </w:rPr>
        <w:t>Студенти/докторанти и персонал с по-малко възможности, могат също да участват в мобилност, за което получават допълнителна финансова помощ. Категориите за участници с по-малко възможности се определят от НА ежегодно и се обявяват на сайта на Еразъм програмата в Университета. Участниците, попадащи в категориите представят документи, които доказват обстоятелството.</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(2) Кандидатите следва да отговарят на всички критерии за избор.</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Кандидатите със специални потребности имат право на допълнителна финансова подкрепа (подкрепа за включване), която се получава от агенция Еразъм. Специалните потребности се описват в отделен формуляр за кандидатстване, описващ също нужните допълнителни разходи и се прилага потвърждение от приемащата институция (в зависимост от специалните нужди на участника) за възможността да осигури нормално протичане на мобилността като необходимо оборудване и условия за участници със специални нужди в зависимост от нуждите на участника (сгради, лекторски зали, библиотеки и др.). Университетът подава заявление до НА за одобрение на разходите. След одобряване на разходите, НА изготвя анекс към финансовия договор на Университета, а Университетът сключва анекс с участника, в който се описва допълнителното финансиране и изискуемите отчетни документи.</w:t>
      </w:r>
    </w:p>
    <w:p w:rsidR="00EA4FC0" w:rsidRPr="00EA4FC0" w:rsidRDefault="00EA4FC0" w:rsidP="00EA4FC0">
      <w:pPr>
        <w:spacing w:after="20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Кандидати-студенти с по-малко възможности могат да проведат и краткосрочна мобилност с цел обучение или практика, освен дългосрочна мобилност</w:t>
      </w:r>
      <w:r w:rsidRPr="00EA4FC0">
        <w:rPr>
          <w:rFonts w:ascii="Arial" w:eastAsia="Times New Roman" w:hAnsi="Arial" w:cs="Arial"/>
          <w:color w:val="FF0000"/>
          <w:sz w:val="26"/>
          <w:szCs w:val="26"/>
          <w:lang w:eastAsia="bg-BG"/>
        </w:rPr>
        <w:t>.</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lastRenderedPageBreak/>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СЕДМА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Организационна подкрепа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Чл.12.</w:t>
      </w:r>
      <w:r w:rsidRPr="00EA4FC0">
        <w:rPr>
          <w:rFonts w:ascii="Arial" w:eastAsia="Times New Roman" w:hAnsi="Arial" w:cs="Arial"/>
          <w:color w:val="000000"/>
          <w:sz w:val="26"/>
          <w:szCs w:val="26"/>
          <w:lang w:eastAsia="bg-BG"/>
        </w:rPr>
        <w:t xml:space="preserve"> (1) Реалните бюджети по ОП на Университета по дейности КА131 и КА171 са равни на броя на реално осъществените през годината изходящи мобилности, умножен по посочените във Финансовото споразумение с ЦРЧР индивидуални ставки. Тези бюджети се разпределят в съотношение 75 към 25 процента, съответно за </w:t>
      </w:r>
      <w:proofErr w:type="spellStart"/>
      <w:r w:rsidRPr="00EA4FC0">
        <w:rPr>
          <w:rFonts w:ascii="Arial" w:eastAsia="Times New Roman" w:hAnsi="Arial" w:cs="Arial"/>
          <w:color w:val="000000"/>
          <w:sz w:val="26"/>
          <w:szCs w:val="26"/>
          <w:lang w:eastAsia="bg-BG"/>
        </w:rPr>
        <w:t>общоуниверситетски</w:t>
      </w:r>
      <w:proofErr w:type="spellEnd"/>
      <w:r w:rsidRPr="00EA4FC0">
        <w:rPr>
          <w:rFonts w:ascii="Arial" w:eastAsia="Times New Roman" w:hAnsi="Arial" w:cs="Arial"/>
          <w:color w:val="000000"/>
          <w:sz w:val="26"/>
          <w:szCs w:val="26"/>
          <w:lang w:eastAsia="bg-BG"/>
        </w:rPr>
        <w:t xml:space="preserve"> разходи и разходи на контактните лица.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Предвижда се изразходване на средства за следните дейности: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Реализация на подкрепа за осъществена студентска изходяща и входяща мобилност и входяща преподавателска мобилност от страна на съответните контактни лица. През м. юни от летния семестър на академичната година контактните лица </w:t>
      </w:r>
      <w:bookmarkStart w:id="12" w:name="_Hlk103029475"/>
      <w:r w:rsidRPr="00EA4FC0">
        <w:rPr>
          <w:rFonts w:ascii="Arial" w:eastAsia="Times New Roman" w:hAnsi="Arial" w:cs="Arial"/>
          <w:color w:val="000000"/>
          <w:sz w:val="26"/>
          <w:szCs w:val="26"/>
          <w:lang w:eastAsia="bg-BG"/>
        </w:rPr>
        <w:t>подават доклад до Ректора</w:t>
      </w:r>
      <w:bookmarkEnd w:id="12"/>
      <w:r w:rsidRPr="00EA4FC0">
        <w:rPr>
          <w:rFonts w:ascii="Arial" w:eastAsia="Times New Roman" w:hAnsi="Arial" w:cs="Arial"/>
          <w:color w:val="000000"/>
          <w:sz w:val="26"/>
          <w:szCs w:val="26"/>
          <w:lang w:eastAsia="bg-BG"/>
        </w:rPr>
        <w:t> (Приложение 10) за осъщественото от тях администриране на изходящата и входяща мобилност поотделно за дейност КА131 и КА171. Докладите се съгласуват с финансовия Еразъм координатор и с Университетския Еразъм координатор и се одобряват от Ректора.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Осигуряване на канцеларски материали и консумативи за целите на Еразъм мобилността. През м. юни от летния семестър на академичната година контактните лица подават доклад до Ректора (Приложение 10) за покриване на разходи, свързани с канцеларски материали и консумативи, поотделно за дейност КА131 и КА171. Докладите се съгласуват с финансовия Еразъм координатор и с Университетския Еразъм координатор и се одобряват от Ректора.</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Организация на посещения на потенциални партньори, с цел договаряне на условията на междуинституционалните споразумения и за текущо актуализиране на междуинституционални споразумения, както и за осигуряване на ефективно наставничество и надзор за участниците в дейности за мобилност. Подобни посещения се регистрират в доклад. (Приложение 10).</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 xml:space="preserve">Осигуряване на рекламни, информационни и представителни материали за сметка на частта за </w:t>
      </w:r>
      <w:proofErr w:type="spellStart"/>
      <w:r w:rsidRPr="00EA4FC0">
        <w:rPr>
          <w:rFonts w:ascii="Arial" w:eastAsia="Times New Roman" w:hAnsi="Arial" w:cs="Arial"/>
          <w:color w:val="000000"/>
          <w:sz w:val="26"/>
          <w:szCs w:val="26"/>
          <w:lang w:eastAsia="bg-BG"/>
        </w:rPr>
        <w:t>общоуниверситетски</w:t>
      </w:r>
      <w:proofErr w:type="spellEnd"/>
      <w:r w:rsidRPr="00EA4FC0">
        <w:rPr>
          <w:rFonts w:ascii="Arial" w:eastAsia="Times New Roman" w:hAnsi="Arial" w:cs="Arial"/>
          <w:color w:val="000000"/>
          <w:sz w:val="26"/>
          <w:szCs w:val="26"/>
          <w:lang w:eastAsia="bg-BG"/>
        </w:rPr>
        <w:t xml:space="preserve"> разходи.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Разработване на изпитни материали и провеждане на изпити по чужд език.</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Осигуряване на учебен процес на чужд език за входящи Еразъм студенти по индивидуален план (Приложение 12).</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7.</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Осигуряване на обучение по български език за входящи Еразъм студенти.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8.</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Подкрепа за секцията на ESN в Русенския университет.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lastRenderedPageBreak/>
        <w:t>9.</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Дейности за улесняване на интеграцията на входящите студенти и преподаватели.</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10.</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Осигуряване на канцеларски материали, консумативи и ДМА, необходими за изпълнението на програмата на централно и факултетно ниво в Русенския университет.</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11.</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Организация на Еразъм седмици и други международни събития по програма Еразъм.</w:t>
      </w:r>
    </w:p>
    <w:p w:rsidR="00EA4FC0" w:rsidRPr="00EA4FC0" w:rsidRDefault="00EA4FC0" w:rsidP="00EA4FC0">
      <w:pPr>
        <w:spacing w:after="0" w:line="240" w:lineRule="auto"/>
        <w:ind w:left="720" w:hanging="360"/>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12.</w:t>
      </w:r>
      <w:r w:rsidRPr="00EA4FC0">
        <w:rPr>
          <w:rFonts w:ascii="Times New Roman" w:eastAsia="Times New Roman" w:hAnsi="Times New Roman" w:cs="Times New Roman"/>
          <w:color w:val="000000"/>
          <w:sz w:val="14"/>
          <w:szCs w:val="14"/>
          <w:lang w:eastAsia="bg-BG"/>
        </w:rPr>
        <w:t> </w:t>
      </w:r>
      <w:r w:rsidRPr="00EA4FC0">
        <w:rPr>
          <w:rFonts w:ascii="Arial" w:eastAsia="Times New Roman" w:hAnsi="Arial" w:cs="Arial"/>
          <w:color w:val="000000"/>
          <w:sz w:val="26"/>
          <w:szCs w:val="26"/>
          <w:lang w:eastAsia="bg-BG"/>
        </w:rPr>
        <w:t>Осигуряване на всички други дейности, които могат да се финансират от бюджета за ОП и които са описани в Ръководството по програмата на ЕК, както и дейности, пряко обвързани с работата и ангажиментите на Университета за ефективно и целесъобразно участие в програмата, разходите за които са допустими съгласно Общите условия на договора с ЦРЧР.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Чл.13.</w:t>
      </w:r>
      <w:r w:rsidRPr="00EA4FC0">
        <w:rPr>
          <w:rFonts w:ascii="Arial" w:eastAsia="Times New Roman" w:hAnsi="Arial" w:cs="Arial"/>
          <w:color w:val="000000"/>
          <w:sz w:val="26"/>
          <w:szCs w:val="26"/>
          <w:lang w:eastAsia="bg-BG"/>
        </w:rPr>
        <w:t> Университетският Еразъм координатор подава доклади и финансови заявки до Ректора за изразходване на средствата за ОП, фиксирани в точки от 4 до 12 на чл. 11, ал. 2.</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br/>
        <w:t> </w:t>
      </w:r>
      <w:r w:rsidRPr="00EA4FC0">
        <w:rPr>
          <w:rFonts w:ascii="Arial" w:eastAsia="Times New Roman" w:hAnsi="Arial" w:cs="Arial"/>
          <w:color w:val="000000"/>
          <w:sz w:val="26"/>
          <w:szCs w:val="26"/>
          <w:lang w:eastAsia="bg-BG"/>
        </w:rPr>
        <w:br/>
      </w:r>
      <w:r w:rsidRPr="00EA4FC0">
        <w:rPr>
          <w:rFonts w:ascii="Arial" w:eastAsia="Times New Roman" w:hAnsi="Arial" w:cs="Arial"/>
          <w:b/>
          <w:bCs/>
          <w:color w:val="000000"/>
          <w:sz w:val="26"/>
          <w:szCs w:val="26"/>
          <w:lang w:eastAsia="bg-BG"/>
        </w:rPr>
        <w:t>ГЛАВА ОСМА</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Административно обслужване на входящата мобилност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Чл.14.</w:t>
      </w:r>
      <w:r w:rsidRPr="00EA4FC0">
        <w:rPr>
          <w:rFonts w:ascii="Arial" w:eastAsia="Times New Roman" w:hAnsi="Arial" w:cs="Arial"/>
          <w:color w:val="000000"/>
          <w:sz w:val="26"/>
          <w:szCs w:val="26"/>
          <w:lang w:eastAsia="bg-BG"/>
        </w:rPr>
        <w:t> (1) Желаещите да се обучават в Русенския университет студенти от университетите-партньори изпращат до контактното лице на двустранното споразумение  </w:t>
      </w:r>
      <w:bookmarkStart w:id="13" w:name="_Hlk103029274"/>
      <w:r w:rsidRPr="00EA4FC0">
        <w:rPr>
          <w:rFonts w:ascii="Arial" w:eastAsia="Times New Roman" w:hAnsi="Arial" w:cs="Arial"/>
          <w:color w:val="000000"/>
          <w:sz w:val="26"/>
          <w:szCs w:val="26"/>
          <w:lang w:eastAsia="bg-BG"/>
        </w:rPr>
        <w:t>Формуляр за кандидатства-не</w:t>
      </w:r>
      <w:bookmarkEnd w:id="13"/>
      <w:r w:rsidRPr="00EA4FC0">
        <w:rPr>
          <w:rFonts w:ascii="Arial" w:eastAsia="Times New Roman" w:hAnsi="Arial" w:cs="Arial"/>
          <w:color w:val="000000"/>
          <w:sz w:val="26"/>
          <w:szCs w:val="26"/>
          <w:lang w:eastAsia="bg-BG"/>
        </w:rPr>
        <w:t>  (Приложение 4), Договор за обучение (по образец на ЕК)  - на хартия или електронно в платформата </w:t>
      </w:r>
      <w:r w:rsidRPr="00EA4FC0">
        <w:rPr>
          <w:rFonts w:ascii="Arial" w:eastAsia="Times New Roman" w:hAnsi="Arial" w:cs="Arial"/>
          <w:color w:val="000000"/>
          <w:sz w:val="26"/>
          <w:szCs w:val="26"/>
          <w:lang w:val="en-US" w:eastAsia="bg-BG"/>
        </w:rPr>
        <w:t>Dashboard, </w:t>
      </w:r>
      <w:r w:rsidRPr="00EA4FC0">
        <w:rPr>
          <w:rFonts w:ascii="Arial" w:eastAsia="Times New Roman" w:hAnsi="Arial" w:cs="Arial"/>
          <w:color w:val="000000"/>
          <w:sz w:val="26"/>
          <w:szCs w:val="26"/>
          <w:lang w:eastAsia="bg-BG"/>
        </w:rPr>
        <w:t>и Академична справка. Всички тези документи се изпращат от контактните лица за предварително съгласуване с Факултетния (филиалния) Еразъм+ и ECTS координатор(и). Формулярът за кандидатстване</w:t>
      </w:r>
      <w:r w:rsidRPr="00EA4FC0">
        <w:rPr>
          <w:rFonts w:ascii="Arial" w:eastAsia="Times New Roman" w:hAnsi="Arial" w:cs="Arial"/>
          <w:color w:val="000000"/>
          <w:sz w:val="26"/>
          <w:szCs w:val="26"/>
          <w:lang w:val="ru-RU" w:eastAsia="bg-BG"/>
        </w:rPr>
        <w:t>, подписан от факултет</w:t>
      </w:r>
      <w:proofErr w:type="spellStart"/>
      <w:r w:rsidRPr="00EA4FC0">
        <w:rPr>
          <w:rFonts w:ascii="Arial" w:eastAsia="Times New Roman" w:hAnsi="Arial" w:cs="Arial"/>
          <w:color w:val="000000"/>
          <w:sz w:val="26"/>
          <w:szCs w:val="26"/>
          <w:lang w:eastAsia="bg-BG"/>
        </w:rPr>
        <w:t>ния</w:t>
      </w:r>
      <w:proofErr w:type="spellEnd"/>
      <w:r w:rsidRPr="00EA4FC0">
        <w:rPr>
          <w:rFonts w:ascii="Arial" w:eastAsia="Times New Roman" w:hAnsi="Arial" w:cs="Arial"/>
          <w:color w:val="000000"/>
          <w:sz w:val="26"/>
          <w:szCs w:val="26"/>
          <w:lang w:eastAsia="bg-BG"/>
        </w:rPr>
        <w:t> (филиалния)</w:t>
      </w:r>
      <w:r w:rsidRPr="00EA4FC0">
        <w:rPr>
          <w:rFonts w:ascii="Arial" w:eastAsia="Times New Roman" w:hAnsi="Arial" w:cs="Arial"/>
          <w:color w:val="000000"/>
          <w:sz w:val="26"/>
          <w:szCs w:val="26"/>
          <w:lang w:val="ru-RU" w:eastAsia="bg-BG"/>
        </w:rPr>
        <w:t> и Университетския </w:t>
      </w:r>
      <w:r w:rsidRPr="00EA4FC0">
        <w:rPr>
          <w:rFonts w:ascii="Arial" w:eastAsia="Times New Roman" w:hAnsi="Arial" w:cs="Arial"/>
          <w:color w:val="000000"/>
          <w:sz w:val="26"/>
          <w:szCs w:val="26"/>
          <w:lang w:eastAsia="bg-BG"/>
        </w:rPr>
        <w:t>Еразъм+ </w:t>
      </w:r>
      <w:r w:rsidRPr="00EA4FC0">
        <w:rPr>
          <w:rFonts w:ascii="Arial" w:eastAsia="Times New Roman" w:hAnsi="Arial" w:cs="Arial"/>
          <w:color w:val="000000"/>
          <w:sz w:val="26"/>
          <w:szCs w:val="26"/>
          <w:lang w:val="ru-RU" w:eastAsia="bg-BG"/>
        </w:rPr>
        <w:t>координатор</w:t>
      </w:r>
      <w:r w:rsidRPr="00EA4FC0">
        <w:rPr>
          <w:rFonts w:ascii="Arial" w:eastAsia="Times New Roman" w:hAnsi="Arial" w:cs="Arial"/>
          <w:color w:val="000000"/>
          <w:sz w:val="26"/>
          <w:szCs w:val="26"/>
          <w:lang w:eastAsia="bg-BG"/>
        </w:rPr>
        <w:t>и, и Договорът за обучение, подписан от факултетния (филиалния) ECTS и Университетския ECTS координатори или само от факултетния/филиалния ECTS координатор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се връщат на студента. Оставащите оригинали се съхраняват в УЕО.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При необходимост от издаване на виза, УЕО подготвя и изпраща необходимите документи до съответните посолства и консулства, удостоверяващи учебния престой на пристигащия студент.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На приетите за обучение чуждестранни студенти по дейност КА17</w:t>
      </w:r>
      <w:r w:rsidRPr="00EA4FC0">
        <w:rPr>
          <w:rFonts w:ascii="Arial" w:eastAsia="Times New Roman" w:hAnsi="Arial" w:cs="Arial"/>
          <w:color w:val="000000"/>
          <w:sz w:val="26"/>
          <w:szCs w:val="26"/>
          <w:lang w:val="en-US" w:eastAsia="bg-BG"/>
        </w:rPr>
        <w:t>1</w:t>
      </w:r>
      <w:r w:rsidRPr="00EA4FC0">
        <w:rPr>
          <w:rFonts w:ascii="Arial" w:eastAsia="Times New Roman" w:hAnsi="Arial" w:cs="Arial"/>
          <w:color w:val="000000"/>
          <w:sz w:val="26"/>
          <w:szCs w:val="26"/>
          <w:lang w:eastAsia="bg-BG"/>
        </w:rPr>
        <w:t> УЕО изготвя финансов договор в два оригинала, подписва го от страна на Университета и го изпраща по поща/куриер до студентите.</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(4) На приетите за обучение чуждестранни студенти/докторанти Ректорът издава заповед за записване към факултета (филиала), отговарящ за обучението на студентите по предметната област от </w:t>
      </w:r>
      <w:r w:rsidRPr="00EA4FC0">
        <w:rPr>
          <w:rFonts w:ascii="Arial" w:eastAsia="Times New Roman" w:hAnsi="Arial" w:cs="Arial"/>
          <w:color w:val="000000"/>
          <w:sz w:val="26"/>
          <w:szCs w:val="26"/>
          <w:lang w:eastAsia="bg-BG"/>
        </w:rPr>
        <w:lastRenderedPageBreak/>
        <w:t>договора за обучение. В срок до 10 работни дни след пристигането на студента контактното лице изготвя досие, което се състои от: Заповед за записване, Договор за обучение, Разпис на учебните занятия (Приложение 13). В хода на обучението на студента през семестъра към досието се прилагат: Протоколи от положени изпити, Академична справка за обучението му/й в Русенския университет. Факултетната (филиалната) канцелария съхранява досиетата на всички обучавани чуждестранни студенти.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(5) Контактните лица попълват в УЕО служебна бележка с информация за точната дата на пристигане на чуждестранните студенти, а студентите по дейност КА17</w:t>
      </w:r>
      <w:r w:rsidRPr="00EA4FC0">
        <w:rPr>
          <w:rFonts w:ascii="Arial" w:eastAsia="Times New Roman" w:hAnsi="Arial" w:cs="Arial"/>
          <w:color w:val="000000"/>
          <w:sz w:val="26"/>
          <w:szCs w:val="26"/>
          <w:lang w:val="en-US" w:eastAsia="bg-BG"/>
        </w:rPr>
        <w:t>1</w:t>
      </w:r>
      <w:r w:rsidRPr="00EA4FC0">
        <w:rPr>
          <w:rFonts w:ascii="Arial" w:eastAsia="Times New Roman" w:hAnsi="Arial" w:cs="Arial"/>
          <w:color w:val="000000"/>
          <w:sz w:val="26"/>
          <w:szCs w:val="26"/>
          <w:lang w:eastAsia="bg-BG"/>
        </w:rPr>
        <w:t> предават билетите си в УЕО.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(6) УЕО подава заявка за изплащане на първи транш от гранта за студентите по дейност КА17</w:t>
      </w:r>
      <w:r w:rsidRPr="00EA4FC0">
        <w:rPr>
          <w:rFonts w:ascii="Arial" w:eastAsia="Times New Roman" w:hAnsi="Arial" w:cs="Arial"/>
          <w:color w:val="000000"/>
          <w:sz w:val="26"/>
          <w:szCs w:val="26"/>
          <w:lang w:val="en-US" w:eastAsia="bg-BG"/>
        </w:rPr>
        <w:t>1</w:t>
      </w:r>
      <w:r w:rsidRPr="00EA4FC0">
        <w:rPr>
          <w:rFonts w:ascii="Arial" w:eastAsia="Times New Roman" w:hAnsi="Arial" w:cs="Arial"/>
          <w:color w:val="000000"/>
          <w:sz w:val="26"/>
          <w:szCs w:val="26"/>
          <w:lang w:eastAsia="bg-BG"/>
        </w:rPr>
        <w:t>, съобразно подписан финансов договор.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(7) Пристигащите студенти се настаняват в студентските общежития по тяхна заявка, указана във Формуляра за кандидатстване и обща заявка от експерта от УЕО, отговарящ за входящите студенти.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(8) Ангажиментите по посрещане и настаняване на пристигащите студенти и взаимоотношенията с българските власти и институции (откриване на банкова сметка, регистрация в полицията, ползване на библиотека, издаване на карта за БДЖ и др.) се поемат от студенти-членове на ESN или от контактните лица.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(9) УЕО, съвместно с контактните лица и с ESN, организира информационен ден за пристигащите студенти.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(10) Контактните лица организират и осигуряват договореното обучение на гостуващите студенти, като създават оптимални условия за ефективен учебен процес.</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(11) При наличие на промени в предварително изготвения договор за обучение, в срок до един месец след пристигане на студента, координаторът нанася промените в съответния раздел от Договора за обучение, където се посочва кои дисциплини отпадат и кои се заменят с други, като ясно се упоменава броя на ECTS кредитите на новите дисциплини. Този документ се подписва от факултетния (филиалния) ECTS координатор и институционалния ECTS координатор или само от факултетния/филиалния ECTS координатор в платформата </w:t>
      </w:r>
      <w:r w:rsidRPr="00EA4FC0">
        <w:rPr>
          <w:rFonts w:ascii="Arial" w:eastAsia="Times New Roman" w:hAnsi="Arial" w:cs="Arial"/>
          <w:color w:val="000000"/>
          <w:sz w:val="26"/>
          <w:szCs w:val="26"/>
          <w:lang w:val="en-US" w:eastAsia="bg-BG"/>
        </w:rPr>
        <w:t>Dashboard</w:t>
      </w:r>
      <w:r w:rsidRPr="00EA4FC0">
        <w:rPr>
          <w:rFonts w:ascii="Arial" w:eastAsia="Times New Roman" w:hAnsi="Arial" w:cs="Arial"/>
          <w:color w:val="000000"/>
          <w:sz w:val="26"/>
          <w:szCs w:val="26"/>
          <w:lang w:eastAsia="bg-BG"/>
        </w:rPr>
        <w:t>. Оригиналът се съхранява в УЕО.</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(12) В случай че дисциплините, избрани от гостуващите студенти, не се преподават на чужд език, контактните лица посочват преподавателите, които ще провеждат индивидуално обучение със студентите.</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lastRenderedPageBreak/>
        <w:t>(13) Контактното лице подава доклад (Приложение 11) до Университетския ECTS координатор с имената на преподавателите, ангажирани с индивидуално обучение на чуждестранните Еразъм+ студенти, хорариума по дисциплините и броя на обучаваните чуждестранни студенти. На преподавателите се заплаща натоварване, умножено по коефициент до 2, като броят на лекциите се удвоява. Ставката за заплащане е съобразно Вътрешната наредба за учебната заетост на академичния състав, а заплащането е от бюджета по ОП на програмата. Часовете за ръководство на Еразъм практиканти и дипломанти се отчитат по 10 часа на един студент, като на преподавателите се заплаща натоварване, умножено по коефициент до 1,25 за практиканти и коефициент до 2 за дипломанти. Проведеното обучение или практика се удостоверява съответно с протоколи, изпитни материали, мнения за научно ръководство на дипломни работи или отчети за практика.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(14) По време на престоя им в България, на гостуващите студенти се осигурява безплатно изучаване на български език като цената на курса се заплаща от средствата за ОП по програма Еразъм+.</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(15) Разходите по настаняването и издръжката на входящите студенти са за сметка на грантовете на студентите, получени от университета-партньор по дейност КА131 или получени от Русенския университет по дейност КА171, при условия, равни на тези за българските студенти и уредени със съответните правилници.</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(16) След приключване на обучителния период контактното лице предоставя на УЕО издадените от факултетните (филиалните) канцеларии протоколи от обучението на студента и в резултат на тях УЕО изготвя Академична справка по образец на ЕК </w:t>
      </w:r>
      <w:r w:rsidRPr="00EA4FC0">
        <w:rPr>
          <w:rFonts w:ascii="Arial" w:eastAsia="Times New Roman" w:hAnsi="Arial" w:cs="Arial"/>
          <w:color w:val="000000"/>
          <w:sz w:val="26"/>
          <w:szCs w:val="26"/>
          <w:lang w:val="ru-RU" w:eastAsia="bg-BG"/>
        </w:rPr>
        <w:t>(Приложение 5). </w:t>
      </w:r>
      <w:r w:rsidRPr="00EA4FC0">
        <w:rPr>
          <w:rFonts w:ascii="Arial" w:eastAsia="Times New Roman" w:hAnsi="Arial" w:cs="Arial"/>
          <w:color w:val="000000"/>
          <w:sz w:val="26"/>
          <w:szCs w:val="26"/>
          <w:lang w:eastAsia="bg-BG"/>
        </w:rPr>
        <w:t>Единият комплект протоколи се съхранява в УЕО. Справката се изготвя в два оригинала (един за студента и един за УЕО) и се заверява от факултетния (филиалния) ECTS координатор и Университетския ECTS координатор.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(17) На приключилите обучението си гостуващи студенти, УЕО изготвя Потвърдително писмо с датите на престоя им и го подписва при Университетския Еразъм+ координатор.</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(18) За да бъде издадена Академична справка и Потвърдително писмо за учебния престой на студента в Русенския университет, студентът представя в УЕО служебна бележка за липса на задължения към библиотеката и общежитията. Академичната справка и Потвърдителното писмо се предават на студента в последните 3 дни от престоя, или ако не са готови – изпращат се след отпътуването на студента.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xml:space="preserve">(19) През последния месец от обучението на гостуващите студенти по дейност КА171, УЕО подава заявка за изплащане на втори транш от гранта </w:t>
      </w:r>
      <w:r w:rsidRPr="00EA4FC0">
        <w:rPr>
          <w:rFonts w:ascii="Arial" w:eastAsia="Times New Roman" w:hAnsi="Arial" w:cs="Arial"/>
          <w:color w:val="000000"/>
          <w:sz w:val="26"/>
          <w:szCs w:val="26"/>
          <w:lang w:eastAsia="bg-BG"/>
        </w:rPr>
        <w:lastRenderedPageBreak/>
        <w:t>им, съобразен с реалния престой на студента според билетите за пътуване и след подаване на онлайн отчет от студента.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Чл.15.</w:t>
      </w:r>
      <w:r w:rsidRPr="00EA4FC0">
        <w:rPr>
          <w:rFonts w:ascii="Arial" w:eastAsia="Times New Roman" w:hAnsi="Arial" w:cs="Arial"/>
          <w:color w:val="000000"/>
          <w:sz w:val="26"/>
          <w:szCs w:val="26"/>
          <w:lang w:eastAsia="bg-BG"/>
        </w:rPr>
        <w:t> (1) Контактните лица съобщават в УЕО за всяко посещение от чуждестранен преподавател или служител, участник в мобилност по дейност КА131.</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(2) Посещенията на чуждестранни преподаватели или служители по дейност КА171 се извършват според одобрените мобилни потоци в ежегодния договор на Университета с ЦРЧР. Контактните лица по споразумения с финансирани потоци координират изготвянето на програмата за преподаване/обучение на гостите и я предават в УЕО за подписване. УЕО изготвя покани и финансови договори за чуждестранните участници преди началото на мобилността.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(3) Организацията по посрещането, пребиваването и осъществяването на дейността (уточняване на тематиката на лекциите, съгласуване със съответните катедри, уведомяване на студентите и преподавателите) на гостуващите участници в мобилност се извършва от контактните лица на двустранното споразумение. УЕО съдейства за настаняване в общежитията при желание от тяхна страна.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(4) УЕО изготвя, а Университетският Еразъм+ координатор заверява, потвърдително писмо с датите на престоя на гостувалите участници в мобилност.</w:t>
      </w:r>
    </w:p>
    <w:p w:rsidR="00EA4FC0" w:rsidRPr="00EA4FC0" w:rsidRDefault="00EA4FC0" w:rsidP="00EA4FC0">
      <w:pPr>
        <w:spacing w:after="200" w:line="235" w:lineRule="atLeast"/>
        <w:ind w:firstLine="567"/>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ГЛАВА ДЕВЕТА</w:t>
      </w:r>
    </w:p>
    <w:p w:rsidR="00EA4FC0" w:rsidRPr="00EA4FC0" w:rsidRDefault="00EA4FC0" w:rsidP="00EA4FC0">
      <w:pPr>
        <w:spacing w:after="200" w:line="235" w:lineRule="atLeast"/>
        <w:ind w:firstLine="567"/>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Информация и публичност</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Чл.16</w:t>
      </w:r>
      <w:r w:rsidRPr="00EA4FC0">
        <w:rPr>
          <w:rFonts w:ascii="Arial" w:eastAsia="Times New Roman" w:hAnsi="Arial" w:cs="Arial"/>
          <w:color w:val="000000"/>
          <w:sz w:val="26"/>
          <w:szCs w:val="26"/>
          <w:lang w:eastAsia="bg-BG"/>
        </w:rPr>
        <w:t>. Информация за факти и събития, свързани с изпълнението на програма Еразъм+ в Русенския университет се публикува на официалния и локалния сайт на университета след съгласуване с Дирекция ВОР, както и в сайта на програма Еразъм от експерта на програмата.</w:t>
      </w:r>
    </w:p>
    <w:p w:rsidR="00EA4FC0" w:rsidRPr="00EA4FC0" w:rsidRDefault="00EA4FC0" w:rsidP="00EA4FC0">
      <w:pPr>
        <w:spacing w:after="200" w:line="235" w:lineRule="atLeast"/>
        <w:ind w:firstLine="567"/>
        <w:jc w:val="both"/>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Чл.17.</w:t>
      </w:r>
      <w:r w:rsidRPr="00EA4FC0">
        <w:rPr>
          <w:rFonts w:ascii="Arial" w:eastAsia="Times New Roman" w:hAnsi="Arial" w:cs="Arial"/>
          <w:color w:val="000000"/>
          <w:sz w:val="26"/>
          <w:szCs w:val="26"/>
          <w:lang w:eastAsia="bg-BG"/>
        </w:rPr>
        <w:t> Желателно е информациите и фотосите, документиращи изпълнението на програма Еразъм+ в Русенския университет в официалните профили на звената и институцията в социалните мрежи, да са фокусирани върху работни срещи и официални събития.</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Calibri" w:eastAsia="Times New Roman" w:hAnsi="Calibri" w:cs="Times New Roman"/>
          <w:color w:val="000000"/>
          <w:lang w:eastAsia="bg-BG"/>
        </w:rPr>
        <w:t> </w:t>
      </w:r>
    </w:p>
    <w:p w:rsidR="00EA4FC0" w:rsidRPr="00EA4FC0" w:rsidRDefault="00EA4FC0" w:rsidP="00EA4FC0">
      <w:pPr>
        <w:spacing w:after="200" w:line="235" w:lineRule="atLeast"/>
        <w:jc w:val="center"/>
        <w:rPr>
          <w:rFonts w:ascii="Calibri" w:eastAsia="Times New Roman" w:hAnsi="Calibri" w:cs="Times New Roman"/>
          <w:color w:val="000000"/>
          <w:lang w:eastAsia="bg-BG"/>
        </w:rPr>
      </w:pPr>
      <w:r w:rsidRPr="00EA4FC0">
        <w:rPr>
          <w:rFonts w:ascii="Arial" w:eastAsia="Times New Roman" w:hAnsi="Arial" w:cs="Arial"/>
          <w:b/>
          <w:bCs/>
          <w:color w:val="000000"/>
          <w:sz w:val="26"/>
          <w:szCs w:val="26"/>
          <w:lang w:eastAsia="bg-BG"/>
        </w:rPr>
        <w:t>ЗАКЛЮЧИТЕЛНИ РАЗПОРЕДБИ</w:t>
      </w:r>
    </w:p>
    <w:p w:rsidR="00EA4FC0" w:rsidRPr="00EA4FC0" w:rsidRDefault="00EA4FC0" w:rsidP="00EA4FC0">
      <w:pPr>
        <w:spacing w:after="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1. Настоящите Вътрешни правила са приети от Академичния съвет на 4.07.2017 г. и са актуализирани на 23.01.2018 год. , 10.12.2019 год., 17.05.2022 г., 22.10.2024 г. и на 22.12.2025 г.</w:t>
      </w:r>
    </w:p>
    <w:p w:rsidR="00EA4FC0" w:rsidRPr="00EA4FC0" w:rsidRDefault="00EA4FC0" w:rsidP="00EA4FC0">
      <w:pPr>
        <w:spacing w:after="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lastRenderedPageBreak/>
        <w:t>§ 2. Внасянето на изменения в настоящите Правила се извършва по реда на тяхното приемане и утвърждаване.</w:t>
      </w:r>
    </w:p>
    <w:p w:rsidR="00EA4FC0" w:rsidRPr="00EA4FC0" w:rsidRDefault="00EA4FC0" w:rsidP="00EA4FC0">
      <w:pPr>
        <w:spacing w:after="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3. Контролът по изпълнението на Правилата се възлага на Зам.-ректора по  МС</w:t>
      </w:r>
      <w:r w:rsidRPr="00EA4FC0">
        <w:rPr>
          <w:rFonts w:ascii="Arial" w:eastAsia="Times New Roman" w:hAnsi="Arial" w:cs="Arial"/>
          <w:color w:val="00B050"/>
          <w:sz w:val="26"/>
          <w:szCs w:val="26"/>
          <w:lang w:eastAsia="bg-BG"/>
        </w:rPr>
        <w:t>.</w:t>
      </w:r>
    </w:p>
    <w:p w:rsidR="00EA4FC0" w:rsidRPr="00EA4FC0" w:rsidRDefault="00EA4FC0" w:rsidP="00EA4FC0">
      <w:pPr>
        <w:spacing w:after="0" w:line="235" w:lineRule="atLeast"/>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ind w:firstLine="5942"/>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 </w:t>
      </w:r>
    </w:p>
    <w:p w:rsidR="00EA4FC0" w:rsidRPr="00EA4FC0" w:rsidRDefault="00EA4FC0" w:rsidP="00EA4FC0">
      <w:pPr>
        <w:spacing w:after="200" w:line="235" w:lineRule="atLeast"/>
        <w:ind w:firstLine="5942"/>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Ректор:</w:t>
      </w:r>
    </w:p>
    <w:p w:rsidR="00EA4FC0" w:rsidRPr="00EA4FC0" w:rsidRDefault="00EA4FC0" w:rsidP="00EA4FC0">
      <w:pPr>
        <w:spacing w:after="200" w:line="235" w:lineRule="atLeast"/>
        <w:ind w:left="4957"/>
        <w:jc w:val="both"/>
        <w:rPr>
          <w:rFonts w:ascii="Calibri" w:eastAsia="Times New Roman" w:hAnsi="Calibri" w:cs="Times New Roman"/>
          <w:color w:val="000000"/>
          <w:lang w:eastAsia="bg-BG"/>
        </w:rPr>
      </w:pPr>
      <w:r w:rsidRPr="00EA4FC0">
        <w:rPr>
          <w:rFonts w:ascii="Arial" w:eastAsia="Times New Roman" w:hAnsi="Arial" w:cs="Arial"/>
          <w:color w:val="000000"/>
          <w:sz w:val="26"/>
          <w:szCs w:val="26"/>
          <w:lang w:eastAsia="bg-BG"/>
        </w:rPr>
        <w:t>(доц. д-р Десислава Атанасова)</w:t>
      </w:r>
    </w:p>
    <w:p w:rsidR="00E472D3" w:rsidRDefault="00EA4FC0"/>
    <w:sectPr w:rsidR="00E472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FC0"/>
    <w:rsid w:val="005177E0"/>
    <w:rsid w:val="0070138A"/>
    <w:rsid w:val="00C2428F"/>
    <w:rsid w:val="00E84B2D"/>
    <w:rsid w:val="00EA4FC0"/>
    <w:rsid w:val="00EC76D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E943F5-3B13-4A83-91B6-5598849D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EA4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421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7653</Words>
  <Characters>43628</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University Of Ruse</Company>
  <LinksUpToDate>false</LinksUpToDate>
  <CharactersWithSpaces>51179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Милена Богданова</dc:creator>
  <cp:keywords/>
  <dc:description/>
  <cp:lastModifiedBy>Милена Богданова</cp:lastModifiedBy>
  <cp:revision>1</cp:revision>
  <dcterms:created xsi:type="dcterms:W3CDTF">2026-04-01T06:11:00Z</dcterms:created>
  <dcterms:modified xsi:type="dcterms:W3CDTF">2026-04-01T06:17:00Z</dcterms:modified>
</cp:coreProperties>
</file>